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7EC4" w14:textId="77777777" w:rsidR="004C315A" w:rsidRDefault="00E114F7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EB0164D" wp14:editId="245478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4C315A" w14:paraId="4AC77C39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8D10B9" w14:textId="77777777" w:rsidR="004C315A" w:rsidRDefault="004C315A">
            <w:pPr>
              <w:pStyle w:val="Headerwhite"/>
            </w:pPr>
          </w:p>
        </w:tc>
      </w:tr>
      <w:tr w:rsidR="004C315A" w14:paraId="1EE3086E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F569A7" w14:textId="77777777" w:rsidR="004C315A" w:rsidRDefault="00E114F7">
            <w:pPr>
              <w:pStyle w:val="Headerwhite1"/>
            </w:pPr>
            <w:r>
              <w:rPr>
                <w:rFonts w:cs="Times New Roman"/>
              </w:rPr>
              <w:t>تجديد إذن اشغال للابنية</w:t>
            </w:r>
          </w:p>
        </w:tc>
      </w:tr>
      <w:tr w:rsidR="004C315A" w14:paraId="593137B4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C738DC" w14:textId="77777777" w:rsidR="004C315A" w:rsidRDefault="00E114F7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DCFBAF" w14:textId="77777777" w:rsidR="004C315A" w:rsidRDefault="004C315A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B01F0B" w14:textId="77777777" w:rsidR="004C315A" w:rsidRDefault="00E114F7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2A3EB38" w14:textId="77777777" w:rsidR="004C315A" w:rsidRDefault="004C315A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83B7DB" w14:textId="77777777" w:rsidR="004C315A" w:rsidRDefault="00E114F7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4C315A" w14:paraId="2C5691B3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32EB00" w14:textId="77777777" w:rsidR="004C315A" w:rsidRDefault="004C315A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6E4D72" w14:textId="77777777" w:rsidR="004C315A" w:rsidRDefault="004C315A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9DDE37" w14:textId="77777777" w:rsidR="004C315A" w:rsidRDefault="00E114F7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62A89D" w14:textId="77777777" w:rsidR="004C315A" w:rsidRDefault="004C315A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EB778F" w14:textId="77777777" w:rsidR="004C315A" w:rsidRDefault="00E114F7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10205752" w14:textId="77777777" w:rsidR="004C315A" w:rsidRDefault="004C315A">
      <w:pPr>
        <w:rPr>
          <w:rtl/>
          <w:lang w:bidi="ar-JO"/>
        </w:rPr>
        <w:sectPr w:rsidR="004C315A">
          <w:pgSz w:w="11906" w:h="16838"/>
          <w:pgMar w:top="1701" w:right="1134" w:bottom="1701" w:left="1134" w:header="709" w:footer="709" w:gutter="0"/>
          <w:cols w:space="720"/>
        </w:sectPr>
      </w:pPr>
    </w:p>
    <w:p w14:paraId="43C2AFB8" w14:textId="77777777" w:rsidR="004C315A" w:rsidRDefault="004C315A">
      <w:pPr>
        <w:pStyle w:val="separator1"/>
      </w:pPr>
    </w:p>
    <w:p w14:paraId="1EDBF1E6" w14:textId="77777777" w:rsidR="004C315A" w:rsidRDefault="004C315A">
      <w:pPr>
        <w:pStyle w:val="separator1"/>
      </w:pPr>
    </w:p>
    <w:p w14:paraId="76DBC60A" w14:textId="77777777" w:rsidR="004C315A" w:rsidRDefault="004C315A">
      <w:pPr>
        <w:pStyle w:val="separator1"/>
      </w:pPr>
    </w:p>
    <w:p w14:paraId="68496464" w14:textId="77777777" w:rsidR="004C315A" w:rsidRDefault="004C315A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4C315A" w14:paraId="4797898B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9D4CC8" w14:textId="77777777" w:rsidR="004C315A" w:rsidRDefault="00E114F7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1B848120" w14:textId="77777777" w:rsidR="004C315A" w:rsidRDefault="004C315A">
      <w:pPr>
        <w:pStyle w:val="separator1"/>
      </w:pPr>
    </w:p>
    <w:p w14:paraId="455A641E" w14:textId="77777777" w:rsidR="004C315A" w:rsidRDefault="004C315A">
      <w:pPr>
        <w:pStyle w:val="separator1"/>
      </w:pPr>
    </w:p>
    <w:p w14:paraId="37BFB548" w14:textId="77777777" w:rsidR="004C315A" w:rsidRDefault="004C315A">
      <w:pPr>
        <w:pStyle w:val="separator1"/>
      </w:pPr>
    </w:p>
    <w:p w14:paraId="509A5197" w14:textId="77777777" w:rsidR="004C315A" w:rsidRDefault="004C315A">
      <w:pPr>
        <w:pStyle w:val="separator1"/>
      </w:pPr>
    </w:p>
    <w:p w14:paraId="4B38DDCE" w14:textId="77777777" w:rsidR="004C315A" w:rsidRDefault="00E114F7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FA1FA68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E114F7">
          <w:rPr>
            <w:rStyle w:val="Hyperlink"/>
            <w:rFonts w:cs="Times New Roman"/>
          </w:rPr>
          <w:t>معلومات عامة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_Toc256000001 \h </w:instrText>
        </w:r>
        <w:r w:rsidR="00E114F7">
          <w:fldChar w:fldCharType="separate"/>
        </w:r>
        <w:r w:rsidR="00E114F7">
          <w:t>5</w:t>
        </w:r>
        <w:r w:rsidR="00E114F7">
          <w:fldChar w:fldCharType="end"/>
        </w:r>
      </w:hyperlink>
    </w:p>
    <w:p w14:paraId="64104810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E114F7">
          <w:rPr>
            <w:rStyle w:val="Hyperlink"/>
            <w:rFonts w:cs="Times New Roman"/>
          </w:rPr>
          <w:t>فئة المتعاملين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_Toc256000002 \h </w:instrText>
        </w:r>
        <w:r w:rsidR="00E114F7">
          <w:fldChar w:fldCharType="separate"/>
        </w:r>
        <w:r w:rsidR="00E114F7">
          <w:t>6</w:t>
        </w:r>
        <w:r w:rsidR="00E114F7">
          <w:fldChar w:fldCharType="end"/>
        </w:r>
      </w:hyperlink>
    </w:p>
    <w:p w14:paraId="5FA9774F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E114F7">
          <w:rPr>
            <w:rStyle w:val="Hyperlink"/>
            <w:rFonts w:cs="Times New Roman"/>
          </w:rPr>
          <w:t>قنوات الخدمة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_Toc256000003 \h </w:instrText>
        </w:r>
        <w:r w:rsidR="00E114F7">
          <w:fldChar w:fldCharType="separate"/>
        </w:r>
        <w:r w:rsidR="00E114F7">
          <w:t>6</w:t>
        </w:r>
        <w:r w:rsidR="00E114F7">
          <w:fldChar w:fldCharType="end"/>
        </w:r>
      </w:hyperlink>
    </w:p>
    <w:p w14:paraId="03530851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E114F7">
          <w:rPr>
            <w:rStyle w:val="Hyperlink"/>
            <w:rFonts w:cs="Times New Roman"/>
          </w:rPr>
          <w:t>رسوم الخدمة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_Toc256000004 \h </w:instrText>
        </w:r>
        <w:r w:rsidR="00E114F7">
          <w:fldChar w:fldCharType="separate"/>
        </w:r>
        <w:r w:rsidR="00E114F7">
          <w:t>7</w:t>
        </w:r>
        <w:r w:rsidR="00E114F7">
          <w:fldChar w:fldCharType="end"/>
        </w:r>
      </w:hyperlink>
    </w:p>
    <w:p w14:paraId="2372AD25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E114F7">
          <w:rPr>
            <w:rStyle w:val="Hyperlink"/>
            <w:rFonts w:cs="Times New Roman"/>
          </w:rPr>
          <w:t>الشروط العامة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_Toc256000005 \h </w:instrText>
        </w:r>
        <w:r w:rsidR="00E114F7">
          <w:fldChar w:fldCharType="separate"/>
        </w:r>
        <w:r w:rsidR="00E114F7">
          <w:t>8</w:t>
        </w:r>
        <w:r w:rsidR="00E114F7">
          <w:fldChar w:fldCharType="end"/>
        </w:r>
      </w:hyperlink>
    </w:p>
    <w:p w14:paraId="0169343F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E114F7">
          <w:rPr>
            <w:rStyle w:val="Hyperlink"/>
            <w:rFonts w:cs="Times New Roman"/>
          </w:rPr>
          <w:t>الوثائق المطلوبة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_Toc256000006 \h </w:instrText>
        </w:r>
        <w:r w:rsidR="00E114F7">
          <w:fldChar w:fldCharType="separate"/>
        </w:r>
        <w:r w:rsidR="00E114F7">
          <w:t>8</w:t>
        </w:r>
        <w:r w:rsidR="00E114F7">
          <w:fldChar w:fldCharType="end"/>
        </w:r>
      </w:hyperlink>
    </w:p>
    <w:p w14:paraId="3C060A29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E114F7">
          <w:rPr>
            <w:rStyle w:val="Hyperlink"/>
            <w:rFonts w:cs="Times New Roman"/>
          </w:rPr>
          <w:t>مخرجات الخدمة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_Toc256000007 \h </w:instrText>
        </w:r>
        <w:r w:rsidR="00E114F7">
          <w:fldChar w:fldCharType="separate"/>
        </w:r>
        <w:r w:rsidR="00E114F7">
          <w:t>13</w:t>
        </w:r>
        <w:r w:rsidR="00E114F7">
          <w:fldChar w:fldCharType="end"/>
        </w:r>
      </w:hyperlink>
    </w:p>
    <w:p w14:paraId="4EC0A65B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E114F7">
          <w:rPr>
            <w:rStyle w:val="Hyperlink"/>
            <w:rFonts w:cs="Times New Roman"/>
          </w:rPr>
          <w:t>شركاء الخدمة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_Toc256000008 \h </w:instrText>
        </w:r>
        <w:r w:rsidR="00E114F7">
          <w:fldChar w:fldCharType="separate"/>
        </w:r>
        <w:r w:rsidR="00E114F7">
          <w:t>13</w:t>
        </w:r>
        <w:r w:rsidR="00E114F7">
          <w:fldChar w:fldCharType="end"/>
        </w:r>
      </w:hyperlink>
    </w:p>
    <w:p w14:paraId="4FBABFBC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E114F7">
          <w:rPr>
            <w:rStyle w:val="Hyperlink"/>
            <w:rFonts w:cs="Times New Roman"/>
          </w:rPr>
          <w:t>باقة الخدمات</w:t>
        </w:r>
        <w:r w:rsidR="00E114F7">
          <w:tab/>
        </w:r>
        <w:r w:rsidR="00E114F7">
          <w:fldChar w:fldCharType="begin"/>
        </w:r>
        <w:r w:rsidR="00E114F7">
          <w:instrText xml:space="preserve"> PAGEREF _Toc256000009 \h </w:instrText>
        </w:r>
        <w:r w:rsidR="00E114F7">
          <w:fldChar w:fldCharType="separate"/>
        </w:r>
        <w:r w:rsidR="00E114F7">
          <w:t>13</w:t>
        </w:r>
        <w:r w:rsidR="00E114F7">
          <w:fldChar w:fldCharType="end"/>
        </w:r>
      </w:hyperlink>
    </w:p>
    <w:p w14:paraId="4A5A5E7F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E114F7">
          <w:rPr>
            <w:rStyle w:val="Hyperlink"/>
            <w:rFonts w:cs="Times New Roman"/>
          </w:rPr>
          <w:t>التشريعات الناظمة للخدمة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_Toc256000010 \h </w:instrText>
        </w:r>
        <w:r w:rsidR="00E114F7">
          <w:fldChar w:fldCharType="separate"/>
        </w:r>
        <w:r w:rsidR="00E114F7">
          <w:t>14</w:t>
        </w:r>
        <w:r w:rsidR="00E114F7">
          <w:fldChar w:fldCharType="end"/>
        </w:r>
      </w:hyperlink>
    </w:p>
    <w:p w14:paraId="07E807C1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E114F7">
          <w:rPr>
            <w:rStyle w:val="Hyperlink"/>
            <w:rFonts w:cs="Times New Roman"/>
          </w:rPr>
          <w:t>اجراءات الحصول على الخدمة</w:t>
        </w:r>
        <w:r w:rsidR="00E114F7">
          <w:tab/>
        </w:r>
        <w:r w:rsidR="00E114F7">
          <w:fldChar w:fldCharType="begin"/>
        </w:r>
        <w:r w:rsidR="00E114F7">
          <w:instrText xml:space="preserve"> PAGEREF _Toc256000011 \h </w:instrText>
        </w:r>
        <w:r w:rsidR="00E114F7">
          <w:fldChar w:fldCharType="separate"/>
        </w:r>
        <w:r w:rsidR="00E114F7">
          <w:t>15</w:t>
        </w:r>
        <w:r w:rsidR="00E114F7">
          <w:fldChar w:fldCharType="end"/>
        </w:r>
      </w:hyperlink>
    </w:p>
    <w:p w14:paraId="6B7E33E1" w14:textId="77777777" w:rsidR="004C315A" w:rsidRDefault="009A3FC0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E114F7">
          <w:rPr>
            <w:rStyle w:val="Hyperlink"/>
            <w:rFonts w:cs="Times New Roman"/>
          </w:rPr>
          <w:t>مؤشرات قياس الأداء</w:t>
        </w:r>
        <w:r w:rsidR="00E114F7">
          <w:tab/>
        </w:r>
        <w:r w:rsidR="00E114F7">
          <w:fldChar w:fldCharType="begin"/>
        </w:r>
        <w:r w:rsidR="00E114F7">
          <w:instrText xml:space="preserve"> PAGEREF _Toc256000012 \h </w:instrText>
        </w:r>
        <w:r w:rsidR="00E114F7">
          <w:fldChar w:fldCharType="separate"/>
        </w:r>
        <w:r w:rsidR="00E114F7">
          <w:t>17</w:t>
        </w:r>
        <w:r w:rsidR="00E114F7">
          <w:fldChar w:fldCharType="end"/>
        </w:r>
      </w:hyperlink>
    </w:p>
    <w:p w14:paraId="6399247D" w14:textId="77777777" w:rsidR="004C315A" w:rsidRDefault="00E114F7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4C315A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0519C307" w14:textId="77777777" w:rsidR="004C315A" w:rsidRDefault="004C315A">
      <w:pPr>
        <w:pStyle w:val="separator1"/>
      </w:pPr>
    </w:p>
    <w:p w14:paraId="485BA16F" w14:textId="77777777" w:rsidR="004C315A" w:rsidRDefault="004C315A">
      <w:pPr>
        <w:pStyle w:val="separator1"/>
      </w:pPr>
    </w:p>
    <w:p w14:paraId="7E4CFA82" w14:textId="77777777" w:rsidR="004C315A" w:rsidRDefault="004C315A">
      <w:pPr>
        <w:pStyle w:val="separator1"/>
      </w:pPr>
    </w:p>
    <w:p w14:paraId="6A334F99" w14:textId="77777777" w:rsidR="004C315A" w:rsidRDefault="004C315A">
      <w:pPr>
        <w:pStyle w:val="separator1"/>
      </w:pPr>
    </w:p>
    <w:p w14:paraId="4D81A2E2" w14:textId="77777777" w:rsidR="004C315A" w:rsidRDefault="00E114F7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01528D13" w14:textId="77777777" w:rsidR="004C315A" w:rsidRDefault="004C315A">
      <w:pPr>
        <w:pStyle w:val="separator1"/>
      </w:pPr>
    </w:p>
    <w:p w14:paraId="56FAC4A1" w14:textId="77777777" w:rsidR="004C315A" w:rsidRDefault="004C315A">
      <w:pPr>
        <w:pStyle w:val="separator1"/>
      </w:pPr>
    </w:p>
    <w:p w14:paraId="6D562D34" w14:textId="77777777" w:rsidR="004C315A" w:rsidRDefault="004C315A">
      <w:pPr>
        <w:pStyle w:val="separator1"/>
      </w:pPr>
    </w:p>
    <w:p w14:paraId="1E110B98" w14:textId="77777777" w:rsidR="004C315A" w:rsidRDefault="004C315A">
      <w:pPr>
        <w:pStyle w:val="separator1"/>
      </w:pPr>
    </w:p>
    <w:p w14:paraId="0EF688AF" w14:textId="77777777" w:rsidR="004C315A" w:rsidRDefault="004C315A">
      <w:pPr>
        <w:pStyle w:val="separator1"/>
      </w:pPr>
    </w:p>
    <w:p w14:paraId="22E65979" w14:textId="77777777" w:rsidR="004C315A" w:rsidRDefault="004C315A">
      <w:pPr>
        <w:pStyle w:val="separator1"/>
      </w:pPr>
    </w:p>
    <w:p w14:paraId="7A033DC3" w14:textId="77777777" w:rsidR="004C315A" w:rsidRDefault="00E114F7">
      <w:pPr>
        <w:pStyle w:val="GreanTitle"/>
      </w:pPr>
      <w:r>
        <w:rPr>
          <w:rFonts w:cs="Times New Roman"/>
        </w:rPr>
        <w:t>ضابط  التوثيق</w:t>
      </w:r>
    </w:p>
    <w:p w14:paraId="696554A1" w14:textId="77777777" w:rsidR="004C315A" w:rsidRDefault="004C315A">
      <w:pPr>
        <w:pStyle w:val="separator1"/>
      </w:pPr>
    </w:p>
    <w:p w14:paraId="6F6C88D1" w14:textId="77777777" w:rsidR="004C315A" w:rsidRDefault="004C315A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4C315A" w14:paraId="224E62D0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C99C15" w14:textId="77777777" w:rsidR="004C315A" w:rsidRDefault="004C315A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75A9AC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FAEF5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BDD8B8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2FD015" w14:textId="77777777" w:rsidR="004C315A" w:rsidRDefault="004C315A">
            <w:pPr>
              <w:pStyle w:val="separator1"/>
            </w:pPr>
          </w:p>
        </w:tc>
      </w:tr>
      <w:tr w:rsidR="004C315A" w14:paraId="27AD86F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4318D59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C084EC2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C24C3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9F3CE0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32A9EB" w14:textId="77777777" w:rsidR="004C315A" w:rsidRDefault="004C315A">
            <w:pPr>
              <w:pStyle w:val="separator1"/>
            </w:pPr>
          </w:p>
        </w:tc>
      </w:tr>
      <w:tr w:rsidR="004C315A" w14:paraId="686BD906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20AA65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35C2A7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7951F7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14A4DA5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916F68" w14:textId="77777777" w:rsidR="004C315A" w:rsidRDefault="004C315A">
            <w:pPr>
              <w:pStyle w:val="separator1"/>
            </w:pPr>
          </w:p>
        </w:tc>
      </w:tr>
      <w:tr w:rsidR="004C315A" w14:paraId="6C9811D8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C7198C5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CFE6C05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82ED55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4D7B6EA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90EB19" w14:textId="77777777" w:rsidR="004C315A" w:rsidRDefault="004C315A">
            <w:pPr>
              <w:pStyle w:val="separator1"/>
            </w:pPr>
          </w:p>
        </w:tc>
      </w:tr>
      <w:tr w:rsidR="004C315A" w14:paraId="544E87A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F17DA9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6E8F56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B7DD95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608C03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C1F7DC" w14:textId="77777777" w:rsidR="004C315A" w:rsidRDefault="004C315A">
            <w:pPr>
              <w:pStyle w:val="separator1"/>
            </w:pPr>
          </w:p>
        </w:tc>
      </w:tr>
      <w:tr w:rsidR="004C315A" w14:paraId="0DA92CC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3B76F4E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F35E86B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22059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3E79CF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D3B3E6" w14:textId="77777777" w:rsidR="004C315A" w:rsidRDefault="004C315A">
            <w:pPr>
              <w:pStyle w:val="separator1"/>
            </w:pPr>
          </w:p>
        </w:tc>
      </w:tr>
      <w:tr w:rsidR="004C315A" w14:paraId="307DC016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27F7A2" w14:textId="77777777" w:rsidR="004C315A" w:rsidRDefault="004C315A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53C8CF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4B878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9C7B67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36DB0A" w14:textId="77777777" w:rsidR="004C315A" w:rsidRDefault="004C315A">
            <w:pPr>
              <w:pStyle w:val="separator1"/>
            </w:pPr>
          </w:p>
        </w:tc>
      </w:tr>
    </w:tbl>
    <w:p w14:paraId="633EE156" w14:textId="77777777" w:rsidR="004C315A" w:rsidRDefault="004C315A">
      <w:pPr>
        <w:pStyle w:val="separator1"/>
      </w:pPr>
    </w:p>
    <w:p w14:paraId="7E57814F" w14:textId="77777777" w:rsidR="004C315A" w:rsidRDefault="004C315A">
      <w:pPr>
        <w:pStyle w:val="separator1"/>
      </w:pPr>
    </w:p>
    <w:p w14:paraId="7E08ACC8" w14:textId="77777777" w:rsidR="004C315A" w:rsidRDefault="004C315A">
      <w:pPr>
        <w:pStyle w:val="separator1"/>
      </w:pPr>
    </w:p>
    <w:p w14:paraId="2DD962E1" w14:textId="77777777" w:rsidR="004C315A" w:rsidRDefault="004C315A">
      <w:pPr>
        <w:pStyle w:val="separator1"/>
      </w:pPr>
    </w:p>
    <w:p w14:paraId="07B30CB6" w14:textId="77777777" w:rsidR="004C315A" w:rsidRDefault="004C315A">
      <w:pPr>
        <w:pStyle w:val="separator1"/>
      </w:pPr>
    </w:p>
    <w:p w14:paraId="7AFB53B7" w14:textId="77777777" w:rsidR="004C315A" w:rsidRDefault="004C315A">
      <w:pPr>
        <w:pStyle w:val="separator1"/>
      </w:pPr>
    </w:p>
    <w:p w14:paraId="16C79D20" w14:textId="77777777" w:rsidR="004C315A" w:rsidRDefault="00E114F7">
      <w:pPr>
        <w:pStyle w:val="GreanTitle"/>
      </w:pPr>
      <w:r>
        <w:rPr>
          <w:rFonts w:cs="Times New Roman"/>
        </w:rPr>
        <w:t>ضابط  المراجعة</w:t>
      </w:r>
    </w:p>
    <w:p w14:paraId="02E3A208" w14:textId="77777777" w:rsidR="004C315A" w:rsidRDefault="004C315A">
      <w:pPr>
        <w:pStyle w:val="separator1"/>
      </w:pPr>
    </w:p>
    <w:p w14:paraId="71CBB25E" w14:textId="77777777" w:rsidR="004C315A" w:rsidRDefault="004C315A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4C315A" w14:paraId="6C65806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86B976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85B146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0EE6FE6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477723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B261FB" w14:textId="77777777" w:rsidR="004C315A" w:rsidRDefault="004C315A">
            <w:pPr>
              <w:pStyle w:val="separator1"/>
            </w:pPr>
          </w:p>
        </w:tc>
      </w:tr>
      <w:tr w:rsidR="004C315A" w14:paraId="76EC29C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CFB94F6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A8E54FF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5F73E2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5ED764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DE4439" w14:textId="77777777" w:rsidR="004C315A" w:rsidRDefault="004C315A">
            <w:pPr>
              <w:pStyle w:val="separator1"/>
            </w:pPr>
          </w:p>
        </w:tc>
      </w:tr>
      <w:tr w:rsidR="004C315A" w14:paraId="513AEBB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0BA6DC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0D3199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346EBB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288E5F6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EAC2AB" w14:textId="77777777" w:rsidR="004C315A" w:rsidRDefault="004C315A">
            <w:pPr>
              <w:pStyle w:val="separator1"/>
            </w:pPr>
          </w:p>
        </w:tc>
      </w:tr>
      <w:tr w:rsidR="004C315A" w14:paraId="64B02A4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C71C443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383370D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E3B91A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A40E9F1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5BB80B" w14:textId="77777777" w:rsidR="004C315A" w:rsidRDefault="004C315A">
            <w:pPr>
              <w:pStyle w:val="separator1"/>
            </w:pPr>
          </w:p>
        </w:tc>
      </w:tr>
      <w:tr w:rsidR="004C315A" w14:paraId="214F1E6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52CD0B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91045F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A61A780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F639E0E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B38702" w14:textId="77777777" w:rsidR="004C315A" w:rsidRDefault="004C315A">
            <w:pPr>
              <w:pStyle w:val="separator1"/>
            </w:pPr>
          </w:p>
        </w:tc>
      </w:tr>
      <w:tr w:rsidR="004C315A" w14:paraId="6DFC41F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34D7A74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E5FA0B5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A5479A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0B89E90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A7B5F4" w14:textId="77777777" w:rsidR="004C315A" w:rsidRDefault="004C315A">
            <w:pPr>
              <w:pStyle w:val="separator1"/>
            </w:pPr>
          </w:p>
        </w:tc>
      </w:tr>
      <w:tr w:rsidR="004C315A" w14:paraId="079FA75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7B3890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3596CB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E6E992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9B8D23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823E60" w14:textId="77777777" w:rsidR="004C315A" w:rsidRDefault="004C315A">
            <w:pPr>
              <w:pStyle w:val="separator1"/>
            </w:pPr>
          </w:p>
        </w:tc>
      </w:tr>
    </w:tbl>
    <w:p w14:paraId="12E4875C" w14:textId="77777777" w:rsidR="004C315A" w:rsidRDefault="004C315A">
      <w:pPr>
        <w:pStyle w:val="separator1"/>
      </w:pPr>
    </w:p>
    <w:p w14:paraId="64298F77" w14:textId="77777777" w:rsidR="004C315A" w:rsidRDefault="004C315A">
      <w:pPr>
        <w:pStyle w:val="separator1"/>
      </w:pPr>
    </w:p>
    <w:p w14:paraId="2971A72B" w14:textId="77777777" w:rsidR="004C315A" w:rsidRDefault="004C315A">
      <w:pPr>
        <w:pStyle w:val="separator1"/>
      </w:pPr>
    </w:p>
    <w:p w14:paraId="0826D56C" w14:textId="77777777" w:rsidR="004C315A" w:rsidRDefault="004C315A">
      <w:pPr>
        <w:pStyle w:val="separator1"/>
      </w:pPr>
    </w:p>
    <w:p w14:paraId="54D63792" w14:textId="77777777" w:rsidR="004C315A" w:rsidRDefault="004C315A">
      <w:pPr>
        <w:pStyle w:val="separator1"/>
      </w:pPr>
    </w:p>
    <w:p w14:paraId="391EC3BE" w14:textId="77777777" w:rsidR="004C315A" w:rsidRDefault="004C315A">
      <w:pPr>
        <w:pStyle w:val="separator1"/>
      </w:pPr>
    </w:p>
    <w:p w14:paraId="6C48127C" w14:textId="77777777" w:rsidR="004C315A" w:rsidRDefault="00E114F7">
      <w:pPr>
        <w:pStyle w:val="GreanTitle"/>
      </w:pPr>
      <w:r>
        <w:rPr>
          <w:rFonts w:cs="Times New Roman"/>
        </w:rPr>
        <w:t xml:space="preserve">ضابط  </w:t>
      </w:r>
      <w:commentRangeStart w:id="2"/>
      <w:r>
        <w:rPr>
          <w:rFonts w:cs="Times New Roman"/>
        </w:rPr>
        <w:t>التحقق</w:t>
      </w:r>
      <w:commentRangeEnd w:id="2"/>
      <w:r w:rsidR="00E61517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2"/>
      </w:r>
    </w:p>
    <w:p w14:paraId="23F9FD4F" w14:textId="77777777" w:rsidR="004C315A" w:rsidRDefault="004C315A">
      <w:pPr>
        <w:pStyle w:val="separator1"/>
      </w:pPr>
    </w:p>
    <w:p w14:paraId="487786A8" w14:textId="77777777" w:rsidR="004C315A" w:rsidRDefault="004C315A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4C315A" w14:paraId="0088DFA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75B565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BCBFC7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161832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AB2D6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F89569" w14:textId="77777777" w:rsidR="004C315A" w:rsidRDefault="004C315A">
            <w:pPr>
              <w:pStyle w:val="separator1"/>
            </w:pPr>
          </w:p>
        </w:tc>
      </w:tr>
      <w:tr w:rsidR="004C315A" w14:paraId="7A09E1E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DF98CFF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9A2DF5E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5FD820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FF323F3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B6D4AD" w14:textId="77777777" w:rsidR="004C315A" w:rsidRDefault="004C315A">
            <w:pPr>
              <w:pStyle w:val="separator1"/>
            </w:pPr>
          </w:p>
        </w:tc>
      </w:tr>
      <w:tr w:rsidR="004C315A" w14:paraId="2407835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2CAB84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BCDB2B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30CFE6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7A464C6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BADEF1" w14:textId="77777777" w:rsidR="004C315A" w:rsidRDefault="004C315A">
            <w:pPr>
              <w:pStyle w:val="separator1"/>
            </w:pPr>
          </w:p>
        </w:tc>
      </w:tr>
      <w:tr w:rsidR="004C315A" w14:paraId="0534512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F458401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8E60270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F867FD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6BA44ED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F32737" w14:textId="77777777" w:rsidR="004C315A" w:rsidRDefault="004C315A">
            <w:pPr>
              <w:pStyle w:val="separator1"/>
            </w:pPr>
          </w:p>
        </w:tc>
      </w:tr>
      <w:tr w:rsidR="004C315A" w14:paraId="07CD8C4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194B43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690EE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6C706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C22099F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D7F48C" w14:textId="77777777" w:rsidR="004C315A" w:rsidRDefault="004C315A">
            <w:pPr>
              <w:pStyle w:val="separator1"/>
            </w:pPr>
          </w:p>
        </w:tc>
      </w:tr>
      <w:tr w:rsidR="004C315A" w14:paraId="3CB4CA7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38A7AF1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29B6DE2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D3342B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8530E3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B13115" w14:textId="77777777" w:rsidR="004C315A" w:rsidRDefault="004C315A">
            <w:pPr>
              <w:pStyle w:val="separator1"/>
            </w:pPr>
          </w:p>
        </w:tc>
      </w:tr>
      <w:tr w:rsidR="004C315A" w14:paraId="655CDC3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C74CC1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D8840C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4E849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428D72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392569" w14:textId="77777777" w:rsidR="004C315A" w:rsidRDefault="004C315A">
            <w:pPr>
              <w:pStyle w:val="separator1"/>
            </w:pPr>
          </w:p>
        </w:tc>
      </w:tr>
    </w:tbl>
    <w:p w14:paraId="36786D11" w14:textId="77777777" w:rsidR="004C315A" w:rsidRDefault="004C315A">
      <w:pPr>
        <w:pStyle w:val="separator1"/>
      </w:pPr>
    </w:p>
    <w:p w14:paraId="44FCFC2B" w14:textId="77777777" w:rsidR="004C315A" w:rsidRDefault="004C315A">
      <w:pPr>
        <w:pStyle w:val="separator1"/>
      </w:pPr>
    </w:p>
    <w:p w14:paraId="3862D30A" w14:textId="77777777" w:rsidR="004C315A" w:rsidRDefault="004C315A">
      <w:pPr>
        <w:pStyle w:val="separator1"/>
      </w:pPr>
    </w:p>
    <w:p w14:paraId="4247032B" w14:textId="77777777" w:rsidR="004C315A" w:rsidRDefault="004C315A">
      <w:pPr>
        <w:pStyle w:val="separator1"/>
      </w:pPr>
    </w:p>
    <w:p w14:paraId="39516EF9" w14:textId="77777777" w:rsidR="004C315A" w:rsidRDefault="004C315A">
      <w:pPr>
        <w:pStyle w:val="separator1"/>
      </w:pPr>
    </w:p>
    <w:p w14:paraId="041B24F2" w14:textId="77777777" w:rsidR="004C315A" w:rsidRDefault="004C315A">
      <w:pPr>
        <w:pStyle w:val="separator1"/>
      </w:pPr>
    </w:p>
    <w:p w14:paraId="20650D44" w14:textId="77777777" w:rsidR="004C315A" w:rsidRDefault="00E114F7">
      <w:pPr>
        <w:pStyle w:val="GreanTitle"/>
      </w:pPr>
      <w:commentRangeStart w:id="3"/>
      <w:r>
        <w:rPr>
          <w:rFonts w:cs="Times New Roman"/>
        </w:rPr>
        <w:t>ضابط  العملية</w:t>
      </w:r>
      <w:commentRangeEnd w:id="3"/>
      <w:r w:rsidR="00E61517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</w:p>
    <w:p w14:paraId="5FBAA9C4" w14:textId="77777777" w:rsidR="004C315A" w:rsidRDefault="004C315A">
      <w:pPr>
        <w:pStyle w:val="separator1"/>
      </w:pPr>
    </w:p>
    <w:p w14:paraId="170FA9A9" w14:textId="77777777" w:rsidR="004C315A" w:rsidRDefault="004C315A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4C315A" w14:paraId="0209BF4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EC699F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9CDF9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39793E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ED28E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45DBB0" w14:textId="77777777" w:rsidR="004C315A" w:rsidRDefault="004C315A">
            <w:pPr>
              <w:pStyle w:val="separator1"/>
            </w:pPr>
          </w:p>
        </w:tc>
      </w:tr>
      <w:tr w:rsidR="004C315A" w14:paraId="1A852E51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AFB3C64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3489403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62ECBD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820EA9A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D4C48D" w14:textId="77777777" w:rsidR="004C315A" w:rsidRDefault="004C315A">
            <w:pPr>
              <w:pStyle w:val="separator1"/>
            </w:pPr>
          </w:p>
        </w:tc>
      </w:tr>
      <w:tr w:rsidR="004C315A" w14:paraId="1C031BB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4E8BC8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552D88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C084E3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4B6D814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8C220C" w14:textId="77777777" w:rsidR="004C315A" w:rsidRDefault="004C315A">
            <w:pPr>
              <w:pStyle w:val="separator1"/>
            </w:pPr>
          </w:p>
        </w:tc>
      </w:tr>
      <w:tr w:rsidR="004C315A" w14:paraId="1A527BB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E4A66E3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759E988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60E2CB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2E95E2A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CE319E" w14:textId="77777777" w:rsidR="004C315A" w:rsidRDefault="004C315A">
            <w:pPr>
              <w:pStyle w:val="separator1"/>
            </w:pPr>
          </w:p>
        </w:tc>
      </w:tr>
      <w:tr w:rsidR="004C315A" w14:paraId="7283E96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6155D3" w14:textId="77777777" w:rsidR="004C315A" w:rsidRDefault="004C315A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2675E3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85776F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7439B5D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AC27EA" w14:textId="77777777" w:rsidR="004C315A" w:rsidRDefault="004C315A">
            <w:pPr>
              <w:pStyle w:val="separator1"/>
            </w:pPr>
          </w:p>
        </w:tc>
      </w:tr>
      <w:tr w:rsidR="004C315A" w14:paraId="5DC63636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99E6432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C76A02A" w14:textId="77777777" w:rsidR="004C315A" w:rsidRDefault="004C315A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EB4878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47FBEF" w14:textId="77777777" w:rsidR="004C315A" w:rsidRDefault="00E114F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98DF96" w14:textId="77777777" w:rsidR="004C315A" w:rsidRDefault="004C315A">
            <w:pPr>
              <w:pStyle w:val="separator1"/>
            </w:pPr>
          </w:p>
        </w:tc>
      </w:tr>
      <w:tr w:rsidR="004C315A" w14:paraId="147BDB47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1AA2B7" w14:textId="77777777" w:rsidR="004C315A" w:rsidRDefault="004C315A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E10BF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93DEA3" w14:textId="77777777" w:rsidR="004C315A" w:rsidRDefault="004C315A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D0F500" w14:textId="77777777" w:rsidR="004C315A" w:rsidRDefault="004C315A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53B60D" w14:textId="77777777" w:rsidR="004C315A" w:rsidRDefault="004C315A">
            <w:pPr>
              <w:pStyle w:val="separator1"/>
            </w:pPr>
          </w:p>
        </w:tc>
      </w:tr>
    </w:tbl>
    <w:p w14:paraId="6E98025D" w14:textId="77777777" w:rsidR="004C315A" w:rsidRDefault="004C315A">
      <w:pPr>
        <w:pStyle w:val="separator1"/>
      </w:pPr>
    </w:p>
    <w:p w14:paraId="589FA63D" w14:textId="77777777" w:rsidR="004C315A" w:rsidRDefault="004C315A">
      <w:pPr>
        <w:pStyle w:val="separator1"/>
      </w:pPr>
    </w:p>
    <w:p w14:paraId="7FB9671F" w14:textId="77777777" w:rsidR="004C315A" w:rsidRDefault="004C315A">
      <w:pPr>
        <w:pStyle w:val="separator1"/>
      </w:pPr>
    </w:p>
    <w:p w14:paraId="06B5FEDC" w14:textId="77777777" w:rsidR="004C315A" w:rsidRPr="00E61517" w:rsidRDefault="004C315A">
      <w:pPr>
        <w:pStyle w:val="separator1"/>
        <w:rPr>
          <w:rtl w:val="0"/>
          <w:lang w:val="en-US"/>
        </w:rPr>
      </w:pPr>
      <w:bookmarkStart w:id="4" w:name="_GoBack"/>
      <w:bookmarkEnd w:id="4"/>
      <w:permStart w:id="676864069" w:edGrp="everyone"/>
      <w:permEnd w:id="676864069"/>
    </w:p>
    <w:p w14:paraId="0EFEF54C" w14:textId="77777777" w:rsidR="004C315A" w:rsidRDefault="004C315A">
      <w:pPr>
        <w:pStyle w:val="separator1"/>
        <w:rPr>
          <w:rFonts w:cs="Times New Roman"/>
        </w:rPr>
        <w:sectPr w:rsidR="004C315A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66152100" w14:textId="77777777" w:rsidR="004C315A" w:rsidRDefault="004C315A">
      <w:pPr>
        <w:pStyle w:val="separator1"/>
      </w:pPr>
    </w:p>
    <w:p w14:paraId="539FE646" w14:textId="77777777" w:rsidR="004C315A" w:rsidRDefault="004C315A">
      <w:pPr>
        <w:pStyle w:val="separator1"/>
      </w:pPr>
    </w:p>
    <w:p w14:paraId="3851ED23" w14:textId="77777777" w:rsidR="004C315A" w:rsidRDefault="004C315A">
      <w:pPr>
        <w:pStyle w:val="separator1"/>
      </w:pPr>
    </w:p>
    <w:p w14:paraId="3A032C29" w14:textId="77777777" w:rsidR="004C315A" w:rsidRDefault="004C315A">
      <w:pPr>
        <w:pStyle w:val="separator1"/>
      </w:pPr>
    </w:p>
    <w:p w14:paraId="26C1EF92" w14:textId="77777777" w:rsidR="004C315A" w:rsidRDefault="00E114F7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7910833C" w14:textId="77777777" w:rsidR="004C315A" w:rsidRDefault="004C315A">
      <w:pPr>
        <w:pStyle w:val="separator1"/>
      </w:pPr>
    </w:p>
    <w:p w14:paraId="098794C7" w14:textId="77777777" w:rsidR="004C315A" w:rsidRDefault="004C315A">
      <w:pPr>
        <w:pStyle w:val="separator1"/>
      </w:pPr>
    </w:p>
    <w:p w14:paraId="31635310" w14:textId="77777777" w:rsidR="004C315A" w:rsidRDefault="004C315A">
      <w:pPr>
        <w:pStyle w:val="separator1"/>
      </w:pPr>
    </w:p>
    <w:p w14:paraId="4A764C34" w14:textId="77777777" w:rsidR="004C315A" w:rsidRDefault="004C315A">
      <w:pPr>
        <w:pStyle w:val="separator1"/>
      </w:pPr>
    </w:p>
    <w:p w14:paraId="375633FE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4C315A" w14:paraId="2E1A1D49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156D98" w14:textId="77777777" w:rsidR="004C315A" w:rsidRDefault="00E114F7">
            <w:pPr>
              <w:pStyle w:val="greycelltxt2"/>
            </w:pPr>
            <w:r>
              <w:rPr>
                <w:rFonts w:cs="Times New Roman"/>
              </w:rPr>
              <w:t>وصف الخدمة المختارة غير معرف</w:t>
            </w:r>
          </w:p>
        </w:tc>
      </w:tr>
    </w:tbl>
    <w:p w14:paraId="3AE254C9" w14:textId="77777777" w:rsidR="004C315A" w:rsidRDefault="004C315A">
      <w:pPr>
        <w:pStyle w:val="separator1"/>
      </w:pPr>
    </w:p>
    <w:p w14:paraId="17DB6B24" w14:textId="77777777" w:rsidR="004C315A" w:rsidRDefault="004C315A">
      <w:pPr>
        <w:pStyle w:val="separator1"/>
      </w:pPr>
    </w:p>
    <w:p w14:paraId="57AA0437" w14:textId="77777777" w:rsidR="004C315A" w:rsidRDefault="004C315A">
      <w:pPr>
        <w:pStyle w:val="separator1"/>
      </w:pPr>
    </w:p>
    <w:p w14:paraId="30709E67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4C315A" w14:paraId="3550F3A4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79A8E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4C315A" w14:paraId="484ED91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9FB90F" w14:textId="77777777" w:rsidR="004C315A" w:rsidRDefault="00E114F7">
            <w:pPr>
              <w:pStyle w:val="greyBodyText"/>
            </w:pPr>
            <w:r>
              <w:rPr>
                <w:rtl w:val="0"/>
              </w:rPr>
              <w:t>MOLA-007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8B768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خدمات الأبنية والإعمار</w:t>
            </w:r>
          </w:p>
        </w:tc>
      </w:tr>
      <w:tr w:rsidR="004C315A" w14:paraId="5724AFCD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EBC657" w14:textId="77777777" w:rsidR="004C315A" w:rsidRDefault="004C315A">
            <w:pPr>
              <w:pStyle w:val="greyBodyText"/>
            </w:pPr>
          </w:p>
        </w:tc>
      </w:tr>
      <w:tr w:rsidR="004C315A" w14:paraId="7DA3B7C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792E2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EC707A" w14:textId="77777777" w:rsidR="004C315A" w:rsidRDefault="004C315A">
            <w:pPr>
              <w:pStyle w:val="greyBodyText"/>
            </w:pPr>
          </w:p>
        </w:tc>
      </w:tr>
      <w:tr w:rsidR="004C315A" w14:paraId="6172D6C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CE6E1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623AB3" w14:textId="77777777" w:rsidR="004C315A" w:rsidRDefault="004C315A">
            <w:pPr>
              <w:pStyle w:val="greyBodyText"/>
            </w:pPr>
          </w:p>
        </w:tc>
      </w:tr>
      <w:tr w:rsidR="004C315A" w14:paraId="379A569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A6131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36424D" w14:textId="77777777" w:rsidR="004C315A" w:rsidRDefault="004C315A">
            <w:pPr>
              <w:pStyle w:val="greyBodyText"/>
            </w:pPr>
          </w:p>
        </w:tc>
      </w:tr>
      <w:tr w:rsidR="004C315A" w14:paraId="5B4D7D3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6F9D2A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130FAF" w14:textId="77777777" w:rsidR="004C315A" w:rsidRDefault="004C315A">
            <w:pPr>
              <w:pStyle w:val="greyBodyText"/>
            </w:pPr>
          </w:p>
        </w:tc>
      </w:tr>
      <w:tr w:rsidR="004C315A" w14:paraId="5B6722B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6C8D21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30778D" w14:textId="77777777" w:rsidR="004C315A" w:rsidRDefault="004C315A">
            <w:pPr>
              <w:pStyle w:val="greyBodyText"/>
            </w:pPr>
          </w:p>
        </w:tc>
      </w:tr>
    </w:tbl>
    <w:p w14:paraId="1EAC36DA" w14:textId="77777777" w:rsidR="004C315A" w:rsidRDefault="004C315A">
      <w:pPr>
        <w:pStyle w:val="separator1"/>
      </w:pPr>
    </w:p>
    <w:p w14:paraId="4FC117A5" w14:textId="77777777" w:rsidR="004C315A" w:rsidRDefault="004C315A">
      <w:pPr>
        <w:pStyle w:val="separator1"/>
      </w:pPr>
    </w:p>
    <w:p w14:paraId="3DB4F599" w14:textId="77777777" w:rsidR="004C315A" w:rsidRDefault="004C315A">
      <w:pPr>
        <w:pStyle w:val="separator1"/>
      </w:pPr>
    </w:p>
    <w:p w14:paraId="623ED48F" w14:textId="77777777" w:rsidR="004C315A" w:rsidRDefault="004C315A">
      <w:pPr>
        <w:pStyle w:val="separator1"/>
      </w:pPr>
    </w:p>
    <w:p w14:paraId="1F6D53F5" w14:textId="77777777" w:rsidR="004C315A" w:rsidRDefault="004C315A">
      <w:pPr>
        <w:pStyle w:val="separator1"/>
      </w:pPr>
    </w:p>
    <w:p w14:paraId="403AA7F5" w14:textId="77777777" w:rsidR="004C315A" w:rsidRDefault="004C315A">
      <w:pPr>
        <w:pStyle w:val="separator1"/>
      </w:pPr>
    </w:p>
    <w:p w14:paraId="254A468F" w14:textId="77777777" w:rsidR="004C315A" w:rsidRDefault="00E114F7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2D81ACA6" w14:textId="77777777" w:rsidR="004C315A" w:rsidRDefault="004C315A">
      <w:pPr>
        <w:pStyle w:val="separator1"/>
      </w:pPr>
    </w:p>
    <w:p w14:paraId="62C927D5" w14:textId="77777777" w:rsidR="004C315A" w:rsidRDefault="004C315A">
      <w:pPr>
        <w:pStyle w:val="separator1"/>
      </w:pPr>
    </w:p>
    <w:p w14:paraId="5A09F3D0" w14:textId="77777777" w:rsidR="004C315A" w:rsidRDefault="004C315A">
      <w:pPr>
        <w:pStyle w:val="separator1"/>
      </w:pPr>
    </w:p>
    <w:p w14:paraId="4ADB5FCF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4C315A" w14:paraId="1881B66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F75B9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3405621" w14:textId="77777777" w:rsidR="004C315A" w:rsidRDefault="004C315A">
      <w:pPr>
        <w:pStyle w:val="separator1"/>
      </w:pPr>
    </w:p>
    <w:p w14:paraId="1635045C" w14:textId="77777777" w:rsidR="004C315A" w:rsidRDefault="004C315A">
      <w:pPr>
        <w:pStyle w:val="separator1"/>
      </w:pPr>
    </w:p>
    <w:p w14:paraId="0AF50522" w14:textId="77777777" w:rsidR="004C315A" w:rsidRDefault="004C315A">
      <w:pPr>
        <w:pStyle w:val="separator1"/>
      </w:pPr>
    </w:p>
    <w:p w14:paraId="74D2964E" w14:textId="77777777" w:rsidR="004C315A" w:rsidRDefault="004C315A">
      <w:pPr>
        <w:pStyle w:val="separator1"/>
      </w:pPr>
    </w:p>
    <w:p w14:paraId="4DDD2DF0" w14:textId="77777777" w:rsidR="004C315A" w:rsidRDefault="00E114F7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393836EA" w14:textId="77777777" w:rsidR="004C315A" w:rsidRDefault="004C315A">
      <w:pPr>
        <w:pStyle w:val="separator1"/>
      </w:pPr>
    </w:p>
    <w:p w14:paraId="3C9F89F9" w14:textId="77777777" w:rsidR="004C315A" w:rsidRDefault="004C315A">
      <w:pPr>
        <w:pStyle w:val="separator1"/>
      </w:pPr>
    </w:p>
    <w:p w14:paraId="4F7CDC90" w14:textId="77777777" w:rsidR="004C315A" w:rsidRDefault="004C315A">
      <w:pPr>
        <w:pStyle w:val="separator1"/>
      </w:pPr>
    </w:p>
    <w:p w14:paraId="0426689E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4C315A" w14:paraId="11AEF56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8822E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0008ED80" w14:textId="77777777" w:rsidR="004C315A" w:rsidRDefault="004C315A">
      <w:pPr>
        <w:pStyle w:val="separator1"/>
      </w:pPr>
    </w:p>
    <w:p w14:paraId="718BF7C0" w14:textId="77777777" w:rsidR="004C315A" w:rsidRDefault="004C315A">
      <w:pPr>
        <w:pStyle w:val="separator1"/>
      </w:pPr>
    </w:p>
    <w:p w14:paraId="21AC800F" w14:textId="77777777" w:rsidR="004C315A" w:rsidRDefault="004C315A">
      <w:pPr>
        <w:pStyle w:val="separator1"/>
      </w:pPr>
    </w:p>
    <w:p w14:paraId="71B97193" w14:textId="77777777" w:rsidR="004C315A" w:rsidRDefault="004C315A">
      <w:pPr>
        <w:pStyle w:val="separator1"/>
      </w:pPr>
    </w:p>
    <w:p w14:paraId="72470218" w14:textId="77777777" w:rsidR="004C315A" w:rsidRDefault="00E114F7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29284FED" w14:textId="77777777" w:rsidR="004C315A" w:rsidRDefault="004C315A">
      <w:pPr>
        <w:pStyle w:val="separator1"/>
      </w:pPr>
    </w:p>
    <w:p w14:paraId="0A8EFEA8" w14:textId="77777777" w:rsidR="004C315A" w:rsidRDefault="004C315A">
      <w:pPr>
        <w:pStyle w:val="separator1"/>
      </w:pPr>
    </w:p>
    <w:p w14:paraId="2ACC386B" w14:textId="77777777" w:rsidR="004C315A" w:rsidRDefault="004C315A">
      <w:pPr>
        <w:pStyle w:val="separator1"/>
      </w:pPr>
    </w:p>
    <w:p w14:paraId="779D1BFD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4C315A" w14:paraId="0333E4B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479ED0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3A46C9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5E71E0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7789F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AF5CFD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4C315A" w14:paraId="4AE7DB6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D935DC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F437C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رسوم تجديد اذن الاشغال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0CABA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تختلف رسوم الخدمة حيث يتم إحتساب الرسوم بناءً على نوع التنظيم وطبيعة الموقع </w:t>
            </w:r>
            <w:r>
              <w:t>(</w:t>
            </w:r>
            <w:r>
              <w:rPr>
                <w:rFonts w:cs="Times New Roman"/>
              </w:rPr>
              <w:t>تجاري، سكني، حرفي، صناعات ثقيلة، صناعات متوسطة، صناعات خفيفة</w:t>
            </w:r>
            <w:r>
              <w:t xml:space="preserve">) </w:t>
            </w:r>
            <w:r>
              <w:rPr>
                <w:rFonts w:cs="Times New Roman"/>
              </w:rPr>
              <w:t>وبناءً على الغرامات والمخالفات ورسوم الزائدة المترتبة على الموقع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210D4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06B201" w14:textId="77777777" w:rsidR="004C315A" w:rsidRDefault="004C315A">
            <w:pPr>
              <w:pStyle w:val="greyBodyText"/>
            </w:pPr>
          </w:p>
        </w:tc>
      </w:tr>
    </w:tbl>
    <w:p w14:paraId="3BD9E999" w14:textId="77777777" w:rsidR="004C315A" w:rsidRDefault="004C315A">
      <w:pPr>
        <w:pStyle w:val="separator1"/>
      </w:pPr>
    </w:p>
    <w:p w14:paraId="31E355DE" w14:textId="77777777" w:rsidR="004C315A" w:rsidRDefault="004C315A">
      <w:pPr>
        <w:pStyle w:val="separator1"/>
      </w:pPr>
    </w:p>
    <w:p w14:paraId="796203D5" w14:textId="77777777" w:rsidR="004C315A" w:rsidRDefault="004C315A">
      <w:pPr>
        <w:pStyle w:val="separator1"/>
      </w:pPr>
    </w:p>
    <w:p w14:paraId="4039E895" w14:textId="77777777" w:rsidR="004C315A" w:rsidRDefault="004C315A">
      <w:pPr>
        <w:pStyle w:val="separator1"/>
      </w:pPr>
    </w:p>
    <w:p w14:paraId="089C6CAE" w14:textId="77777777" w:rsidR="004C315A" w:rsidRDefault="004C315A">
      <w:pPr>
        <w:pStyle w:val="separator1"/>
        <w:rPr>
          <w:rFonts w:cs="Times New Roman"/>
        </w:rPr>
        <w:sectPr w:rsidR="004C315A">
          <w:headerReference w:type="default" r:id="rId12"/>
          <w:pgSz w:w="11906" w:h="16838"/>
          <w:pgMar w:top="1701" w:right="1134" w:bottom="1701" w:left="1134" w:header="709" w:footer="709" w:gutter="0"/>
          <w:cols w:space="720"/>
        </w:sectPr>
      </w:pPr>
    </w:p>
    <w:p w14:paraId="74020CCD" w14:textId="77777777" w:rsidR="004C315A" w:rsidRDefault="004C315A">
      <w:pPr>
        <w:pStyle w:val="separator1"/>
      </w:pPr>
    </w:p>
    <w:p w14:paraId="0DB1FA27" w14:textId="77777777" w:rsidR="004C315A" w:rsidRDefault="004C315A">
      <w:pPr>
        <w:pStyle w:val="separator1"/>
      </w:pPr>
    </w:p>
    <w:p w14:paraId="7FD6705F" w14:textId="77777777" w:rsidR="004C315A" w:rsidRDefault="004C315A">
      <w:pPr>
        <w:pStyle w:val="separator1"/>
      </w:pPr>
    </w:p>
    <w:p w14:paraId="60A1F448" w14:textId="77777777" w:rsidR="004C315A" w:rsidRDefault="004C315A">
      <w:pPr>
        <w:pStyle w:val="separator1"/>
      </w:pPr>
    </w:p>
    <w:p w14:paraId="40254D17" w14:textId="77777777" w:rsidR="004C315A" w:rsidRDefault="00E114F7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720B4A83" w14:textId="77777777" w:rsidR="004C315A" w:rsidRDefault="004C315A">
      <w:pPr>
        <w:pStyle w:val="separator1"/>
      </w:pPr>
    </w:p>
    <w:p w14:paraId="363677A8" w14:textId="77777777" w:rsidR="004C315A" w:rsidRDefault="004C315A">
      <w:pPr>
        <w:pStyle w:val="separator1"/>
      </w:pPr>
    </w:p>
    <w:p w14:paraId="62992971" w14:textId="77777777" w:rsidR="004C315A" w:rsidRDefault="004C315A">
      <w:pPr>
        <w:pStyle w:val="separator1"/>
      </w:pPr>
    </w:p>
    <w:p w14:paraId="28D7C3D8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0A409ADB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810F9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6B818C9D" w14:textId="77777777" w:rsidR="004C315A" w:rsidRDefault="004C315A">
      <w:pPr>
        <w:pStyle w:val="separator1"/>
      </w:pPr>
    </w:p>
    <w:p w14:paraId="63FC40B2" w14:textId="77777777" w:rsidR="004C315A" w:rsidRDefault="004C315A">
      <w:pPr>
        <w:pStyle w:val="separator1"/>
      </w:pPr>
    </w:p>
    <w:p w14:paraId="5F4AC899" w14:textId="77777777" w:rsidR="004C315A" w:rsidRDefault="004C315A">
      <w:pPr>
        <w:pStyle w:val="separator1"/>
      </w:pPr>
    </w:p>
    <w:p w14:paraId="52FE90EA" w14:textId="77777777" w:rsidR="004C315A" w:rsidRDefault="004C315A">
      <w:pPr>
        <w:pStyle w:val="separator1"/>
      </w:pPr>
    </w:p>
    <w:p w14:paraId="0B0A3A1A" w14:textId="77777777" w:rsidR="004C315A" w:rsidRDefault="00E114F7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2263A9CD" w14:textId="77777777" w:rsidR="004C315A" w:rsidRDefault="004C315A">
      <w:pPr>
        <w:pStyle w:val="separator1"/>
      </w:pPr>
    </w:p>
    <w:p w14:paraId="6475D358" w14:textId="77777777" w:rsidR="004C315A" w:rsidRDefault="004C315A">
      <w:pPr>
        <w:pStyle w:val="separator1"/>
      </w:pPr>
    </w:p>
    <w:p w14:paraId="1739C7D0" w14:textId="77777777" w:rsidR="004C315A" w:rsidRDefault="004C315A">
      <w:pPr>
        <w:pStyle w:val="separator1"/>
      </w:pPr>
    </w:p>
    <w:p w14:paraId="1EB33F2C" w14:textId="77777777" w:rsidR="004C315A" w:rsidRDefault="004C315A">
      <w:pPr>
        <w:pStyle w:val="separator1"/>
      </w:pPr>
    </w:p>
    <w:p w14:paraId="5D8B2ED5" w14:textId="77777777" w:rsidR="004C315A" w:rsidRDefault="004C315A">
      <w:pPr>
        <w:pStyle w:val="separator1"/>
      </w:pPr>
    </w:p>
    <w:p w14:paraId="3F9095E5" w14:textId="77777777" w:rsidR="004C315A" w:rsidRDefault="004C315A">
      <w:pPr>
        <w:pStyle w:val="separator1"/>
      </w:pPr>
    </w:p>
    <w:p w14:paraId="28D336FA" w14:textId="77777777" w:rsidR="004C315A" w:rsidRDefault="00E114F7">
      <w:pPr>
        <w:pStyle w:val="GreanTitle"/>
      </w:pPr>
      <w:r>
        <w:rPr>
          <w:rFonts w:cs="Times New Roman"/>
        </w:rPr>
        <w:t>الوثائق المشتركة</w:t>
      </w:r>
    </w:p>
    <w:p w14:paraId="49F0E4EB" w14:textId="77777777" w:rsidR="004C315A" w:rsidRDefault="004C315A">
      <w:pPr>
        <w:pStyle w:val="separator1"/>
      </w:pPr>
    </w:p>
    <w:p w14:paraId="398AEBE1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4C315A" w14:paraId="087D36E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187EEC8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6E0328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1FFC7B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9D09B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89F28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A2A822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D0133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4C315A" w14:paraId="4337C77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B06901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B91577" w14:textId="77777777" w:rsidR="004C315A" w:rsidRDefault="00E114F7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6F7968B8" w14:textId="77777777" w:rsidR="004C315A" w:rsidRDefault="00E114F7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حكومة</w:t>
            </w:r>
          </w:p>
          <w:p w14:paraId="1FB349AA" w14:textId="77777777" w:rsidR="004C315A" w:rsidRDefault="00E114F7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أفراد</w:t>
            </w:r>
          </w:p>
          <w:p w14:paraId="3C1DCB1C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05CE8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سند الملكية 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D11DB0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6C9A1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وثيقة تتضمن</w:t>
            </w:r>
            <w:r>
              <w:t>:</w:t>
            </w:r>
          </w:p>
          <w:p w14:paraId="45604430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اسم مالك العقار </w:t>
            </w:r>
          </w:p>
          <w:p w14:paraId="1924CB7E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رقم القطعة </w:t>
            </w:r>
          </w:p>
          <w:p w14:paraId="339F6363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رقم الحوض </w:t>
            </w:r>
          </w:p>
          <w:p w14:paraId="04B492CD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معلومات الموقع </w:t>
            </w:r>
            <w:r>
              <w:br/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70810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1329C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دائرة الأراضي والمساحة </w:t>
            </w:r>
          </w:p>
        </w:tc>
      </w:tr>
      <w:tr w:rsidR="004C315A" w14:paraId="7FB0C98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ECBF5B" w14:textId="77777777" w:rsidR="004C315A" w:rsidRDefault="00E114F7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E75E1B3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60491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سند تسجيل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E213D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1FCFF5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79D45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D36AB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دائرة الأراضي والمساحة</w:t>
            </w:r>
          </w:p>
        </w:tc>
      </w:tr>
      <w:tr w:rsidR="004C315A" w14:paraId="1B27F93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317B2B" w14:textId="77777777" w:rsidR="004C315A" w:rsidRDefault="00E114F7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14F0327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38C38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الوكالة العدلية أو </w:t>
            </w:r>
          </w:p>
          <w:p w14:paraId="1FB24CD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القانونية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3AA76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35D9D6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F2CD65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إذا كانت الوكالة صادرة من خارج المملكة يجب تصديقها من الجهات المعنية حسب الأصول</w:t>
            </w:r>
          </w:p>
          <w:p w14:paraId="34BE6FB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يتم طلب الوثيقة في حال تم تقديم الطلب من قبل الوكيل</w:t>
            </w:r>
            <w:r>
              <w:br/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CF7E2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وزارة العدل</w:t>
            </w:r>
          </w:p>
        </w:tc>
      </w:tr>
      <w:tr w:rsidR="004C315A" w14:paraId="4C8411A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8F5770" w14:textId="77777777" w:rsidR="004C315A" w:rsidRDefault="00E114F7">
            <w:pPr>
              <w:pStyle w:val="greyBodyText"/>
            </w:pPr>
            <w:r>
              <w:t>4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11A5BF4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464135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مخطط اراضي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0767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0E252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وثيقة تتضمن بيانات الأرض </w:t>
            </w:r>
            <w:r>
              <w:t>:</w:t>
            </w:r>
          </w:p>
          <w:p w14:paraId="36B4F6AE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رقم القطعة </w:t>
            </w:r>
          </w:p>
          <w:p w14:paraId="5768538E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رقم الحوض </w:t>
            </w:r>
          </w:p>
          <w:p w14:paraId="585A44C1" w14:textId="77777777" w:rsidR="004C315A" w:rsidRDefault="00E114F7">
            <w:pPr>
              <w:pStyle w:val="greyBodyText"/>
            </w:pPr>
            <w:r>
              <w:t xml:space="preserve"> * </w:t>
            </w:r>
            <w:r>
              <w:rPr>
                <w:rFonts w:cs="Times New Roman"/>
              </w:rPr>
              <w:t xml:space="preserve">موقع القطعة </w:t>
            </w:r>
          </w:p>
          <w:p w14:paraId="1A0C759C" w14:textId="77777777" w:rsidR="004C315A" w:rsidRDefault="00E114F7">
            <w:pPr>
              <w:pStyle w:val="greyBodyText"/>
            </w:pPr>
            <w:r>
              <w:t xml:space="preserve">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089ED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C173C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دائرة الأراضي و المساحة</w:t>
            </w:r>
          </w:p>
        </w:tc>
      </w:tr>
      <w:tr w:rsidR="004C315A" w14:paraId="4C9737C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A71F60" w14:textId="77777777" w:rsidR="004C315A" w:rsidRDefault="00E114F7">
            <w:pPr>
              <w:pStyle w:val="greyBodyText"/>
            </w:pPr>
            <w:r>
              <w:t>5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36B4D37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7DF85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شهادة مطابقة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AC2FB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B097B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موافقة الدفاع المدني على إنشاء البناء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B82AF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54C1B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الدفاع المدني </w:t>
            </w:r>
          </w:p>
        </w:tc>
      </w:tr>
      <w:tr w:rsidR="004C315A" w14:paraId="35A54E0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42D781" w14:textId="77777777" w:rsidR="004C315A" w:rsidRDefault="00E114F7">
            <w:pPr>
              <w:pStyle w:val="greyBodyText"/>
            </w:pPr>
            <w:r>
              <w:t>6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F525B62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88B18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تقرير فني بسلامة المنشأة 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0FED8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18FBB5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7D4585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E0AEF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نقابة المهندسين </w:t>
            </w:r>
          </w:p>
        </w:tc>
      </w:tr>
      <w:tr w:rsidR="004C315A" w14:paraId="06BA415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AEB4D7" w14:textId="77777777" w:rsidR="004C315A" w:rsidRDefault="00E114F7">
            <w:pPr>
              <w:pStyle w:val="greyBodyText"/>
            </w:pPr>
            <w:r>
              <w:t>7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65C5739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8B0B9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رخصة بناء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493AB5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5E263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بيانات الرخصة والبناء والكشوفات السابقة والقرارات السابقة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EC0A2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D762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دائرة الأراضي و المساحة</w:t>
            </w:r>
          </w:p>
        </w:tc>
      </w:tr>
      <w:tr w:rsidR="004C315A" w14:paraId="77D8CE3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693631" w14:textId="77777777" w:rsidR="004C315A" w:rsidRDefault="00E114F7">
            <w:pPr>
              <w:pStyle w:val="greyBodyText"/>
            </w:pPr>
            <w:r>
              <w:t>8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950C740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F8A6B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مخطط موقع تنظيمي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2154E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C2532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وثيقة تتضمن </w:t>
            </w:r>
            <w:r>
              <w:t>(</w:t>
            </w:r>
            <w:r>
              <w:rPr>
                <w:rFonts w:cs="Times New Roman"/>
              </w:rPr>
              <w:t>اسم الشارع ،رقم القطعة ،رقم الحوض ،تنظيم القطعة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FD762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أن يكون محدث </w:t>
            </w:r>
            <w:r>
              <w:t>(</w:t>
            </w:r>
            <w:r>
              <w:rPr>
                <w:rFonts w:cs="Times New Roman"/>
              </w:rPr>
              <w:t>في حال تم تقديم تخمين قدم بناء</w:t>
            </w:r>
            <w:r>
              <w:t>)</w:t>
            </w:r>
            <w:r>
              <w:br/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A9C43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4C315A" w14:paraId="65A7AEC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6CE1B6" w14:textId="77777777" w:rsidR="004C315A" w:rsidRDefault="00E114F7">
            <w:pPr>
              <w:pStyle w:val="greyBodyText"/>
            </w:pPr>
            <w:r>
              <w:t>9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31BDE28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26729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إذن الأشغال السابق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07887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0BF7A1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27BB9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559E5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البلديات والمناطق التابعة لها</w:t>
            </w:r>
          </w:p>
        </w:tc>
      </w:tr>
      <w:tr w:rsidR="004C315A" w14:paraId="0EA1030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E97716" w14:textId="77777777" w:rsidR="004C315A" w:rsidRDefault="00E114F7">
            <w:pPr>
              <w:pStyle w:val="greyBodyText"/>
            </w:pPr>
            <w:r>
              <w:t>10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38A82EC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CD825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تقرير مساح مرخص أو بيان تغيير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0EC91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45E7C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مساحات البناء على أرض الواقع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A78F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5F7F3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مكاتب هندسية معتمدة</w:t>
            </w:r>
          </w:p>
        </w:tc>
      </w:tr>
      <w:tr w:rsidR="004C315A" w14:paraId="4821233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FE027A" w14:textId="77777777" w:rsidR="004C315A" w:rsidRDefault="00E114F7">
            <w:pPr>
              <w:pStyle w:val="greyBodyText"/>
            </w:pPr>
            <w:r>
              <w:t>11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8B1E17B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23F96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مخطط هندسي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230C4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9BCEC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المعلومات الإنشائية للبناء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59465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مختومة بختم نقابة المهندسين والدفاع المدني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ED715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المكاتب الهندسية</w:t>
            </w:r>
          </w:p>
        </w:tc>
      </w:tr>
      <w:tr w:rsidR="004C315A" w14:paraId="29F683D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50D94F" w14:textId="77777777" w:rsidR="004C315A" w:rsidRDefault="00E114F7">
            <w:pPr>
              <w:pStyle w:val="greyBodyText"/>
            </w:pPr>
            <w:r>
              <w:lastRenderedPageBreak/>
              <w:t>12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AAD8DDB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7E27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السجل التجاري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27321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B96DC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هو سجل يؤكد تسجيل الشركة ويؤكد من صحة بيانات المعلومات الواردة به مع بيانات المنشأة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B63C5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34F06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وزارة الصناعة والتجارة والتموين</w:t>
            </w:r>
            <w:r>
              <w:t>/</w:t>
            </w:r>
            <w:r>
              <w:rPr>
                <w:rFonts w:cs="Times New Roman"/>
              </w:rPr>
              <w:t>دائرة مراقبة الشركات</w:t>
            </w:r>
            <w:r>
              <w:t>/</w:t>
            </w:r>
            <w:r>
              <w:rPr>
                <w:rFonts w:cs="Times New Roman"/>
              </w:rPr>
              <w:t>المنطقة الحرة</w:t>
            </w:r>
          </w:p>
        </w:tc>
      </w:tr>
      <w:tr w:rsidR="004C315A" w14:paraId="23E85FE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2DB230" w14:textId="77777777" w:rsidR="004C315A" w:rsidRDefault="00E114F7">
            <w:pPr>
              <w:pStyle w:val="greyBodyText"/>
            </w:pPr>
            <w:r>
              <w:t>13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119D3C7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DE21F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الوكالة المصرفية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CA65D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B29FC2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A7B27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7642A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البنوك العاملة في المملكة </w:t>
            </w:r>
          </w:p>
        </w:tc>
      </w:tr>
    </w:tbl>
    <w:p w14:paraId="24B318B3" w14:textId="77777777" w:rsidR="004C315A" w:rsidRDefault="004C315A">
      <w:pPr>
        <w:pStyle w:val="separator1"/>
      </w:pPr>
    </w:p>
    <w:p w14:paraId="05C75C54" w14:textId="77777777" w:rsidR="004C315A" w:rsidRDefault="004C315A">
      <w:pPr>
        <w:pStyle w:val="separator1"/>
      </w:pPr>
    </w:p>
    <w:p w14:paraId="4C2DB910" w14:textId="77777777" w:rsidR="004C315A" w:rsidRDefault="004C315A">
      <w:pPr>
        <w:pStyle w:val="separator1"/>
      </w:pPr>
    </w:p>
    <w:p w14:paraId="11217DA5" w14:textId="77777777" w:rsidR="004C315A" w:rsidRDefault="004C315A">
      <w:pPr>
        <w:pStyle w:val="separator1"/>
      </w:pPr>
    </w:p>
    <w:p w14:paraId="4CDDECD2" w14:textId="77777777" w:rsidR="004C315A" w:rsidRDefault="004C315A">
      <w:pPr>
        <w:pStyle w:val="separator1"/>
      </w:pPr>
    </w:p>
    <w:p w14:paraId="78D311DF" w14:textId="77777777" w:rsidR="004C315A" w:rsidRDefault="004C315A">
      <w:pPr>
        <w:pStyle w:val="separator1"/>
      </w:pPr>
    </w:p>
    <w:p w14:paraId="54619331" w14:textId="77777777" w:rsidR="004C315A" w:rsidRDefault="00E114F7">
      <w:pPr>
        <w:pStyle w:val="GreanTitle"/>
      </w:pPr>
      <w:r>
        <w:rPr>
          <w:rFonts w:cs="Times New Roman"/>
        </w:rPr>
        <w:t>الوثائق الاضافية لفئة  أعمال</w:t>
      </w:r>
    </w:p>
    <w:p w14:paraId="3E58B051" w14:textId="77777777" w:rsidR="004C315A" w:rsidRDefault="004C315A">
      <w:pPr>
        <w:pStyle w:val="separator1"/>
      </w:pPr>
    </w:p>
    <w:p w14:paraId="6B70F461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4C315A" w14:paraId="0673632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75C2F16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8756F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11FA11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72B52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9CB14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24999E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A30E9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4C315A" w14:paraId="7E0F2F4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AF1CF8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F7151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F1A3C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شهادة تسجيل الجمعية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258DA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B8BAA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وثيقة تتضمن الرقم الوطني للجمعية</w:t>
            </w:r>
            <w:r>
              <w:br/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DE6BB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D748C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وزارة التنمية الاجتماعية</w:t>
            </w:r>
          </w:p>
        </w:tc>
      </w:tr>
      <w:tr w:rsidR="004C315A" w14:paraId="06A08B0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960A8B" w14:textId="77777777" w:rsidR="004C315A" w:rsidRDefault="00E114F7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21F3643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7171E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عضوية النقابة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2C2C7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بطاقة بلاستيكية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B1F6B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الرقم النقابي لاصحاب المكاتب المهنية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52BA7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C9892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النقابة المعنية</w:t>
            </w:r>
          </w:p>
        </w:tc>
      </w:tr>
      <w:tr w:rsidR="004C315A" w14:paraId="5B4B3BE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02FCF6" w14:textId="77777777" w:rsidR="004C315A" w:rsidRDefault="00E114F7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5AF4CA7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1C49A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السجل التجاري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4190B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596D2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هو سجل يؤكد تسجيل الشركة ويؤكد من صحة بيانات المعلومات الواردة به مع بيانات المنشأة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BE807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53074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وزارة الصناعة والتجارة والتموين</w:t>
            </w:r>
            <w:r>
              <w:t>/</w:t>
            </w:r>
            <w:r>
              <w:rPr>
                <w:rFonts w:cs="Times New Roman"/>
              </w:rPr>
              <w:t>دائرة مراقبة الشركات</w:t>
            </w:r>
            <w:r>
              <w:t>/</w:t>
            </w:r>
            <w:r>
              <w:rPr>
                <w:rFonts w:cs="Times New Roman"/>
              </w:rPr>
              <w:t>المنطقة الحرة</w:t>
            </w:r>
          </w:p>
        </w:tc>
      </w:tr>
    </w:tbl>
    <w:p w14:paraId="70452810" w14:textId="77777777" w:rsidR="004C315A" w:rsidRDefault="004C315A">
      <w:pPr>
        <w:pStyle w:val="separator1"/>
      </w:pPr>
    </w:p>
    <w:p w14:paraId="281EDB49" w14:textId="77777777" w:rsidR="004C315A" w:rsidRDefault="004C315A">
      <w:pPr>
        <w:pStyle w:val="separator1"/>
      </w:pPr>
    </w:p>
    <w:p w14:paraId="42CF4188" w14:textId="77777777" w:rsidR="004C315A" w:rsidRDefault="004C315A">
      <w:pPr>
        <w:pStyle w:val="separator1"/>
      </w:pPr>
    </w:p>
    <w:p w14:paraId="2411D939" w14:textId="77777777" w:rsidR="004C315A" w:rsidRDefault="004C315A">
      <w:pPr>
        <w:pStyle w:val="separator1"/>
      </w:pPr>
    </w:p>
    <w:p w14:paraId="5BC718E0" w14:textId="77777777" w:rsidR="004C315A" w:rsidRDefault="004C315A">
      <w:pPr>
        <w:pStyle w:val="separator1"/>
      </w:pPr>
    </w:p>
    <w:p w14:paraId="001239EC" w14:textId="77777777" w:rsidR="004C315A" w:rsidRDefault="004C315A">
      <w:pPr>
        <w:pStyle w:val="separator1"/>
      </w:pPr>
    </w:p>
    <w:p w14:paraId="5644BF77" w14:textId="77777777" w:rsidR="004C315A" w:rsidRDefault="00E114F7">
      <w:pPr>
        <w:pStyle w:val="GreanTitle"/>
      </w:pPr>
      <w:r>
        <w:rPr>
          <w:rFonts w:cs="Times New Roman"/>
        </w:rPr>
        <w:t>الوثائق الاضافية لفئة  أفراد</w:t>
      </w:r>
    </w:p>
    <w:p w14:paraId="267222EE" w14:textId="77777777" w:rsidR="004C315A" w:rsidRDefault="004C315A">
      <w:pPr>
        <w:pStyle w:val="separator1"/>
      </w:pPr>
    </w:p>
    <w:p w14:paraId="03B2DEC1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4C315A" w14:paraId="6DF4BE8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1840DF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7D6BA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F989C5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CB1E06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EFB083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F7616F0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05AFEF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4C315A" w14:paraId="363B667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DDE57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878A5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D32A8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اثبات شخصية غير الأردني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13981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بطاقة بلاستيكية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BDBD56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بطاقة ابناء قطاع غزة،أبناء الأردنيات،البطاقة الخاصة بالجالية السورية</w:t>
            </w:r>
            <w:r>
              <w:t xml:space="preserve">) </w:t>
            </w:r>
            <w:r>
              <w:rPr>
                <w:rFonts w:cs="Times New Roman"/>
              </w:rPr>
              <w:t>،جواز السفر المؤقت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155B1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53784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دائرة الأحوال المدنية والجوازات</w:t>
            </w:r>
          </w:p>
        </w:tc>
      </w:tr>
      <w:tr w:rsidR="004C315A" w14:paraId="0B6B566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D5945B" w14:textId="77777777" w:rsidR="004C315A" w:rsidRDefault="00E114F7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FA92D57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3D4AF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اثبات شخصية الأردني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7259F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بطاقة بلاستيكية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F36B2B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63412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للمفوض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C7BB5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دائرة الأحوال المدنية والجوازات</w:t>
            </w:r>
          </w:p>
        </w:tc>
      </w:tr>
      <w:tr w:rsidR="004C315A" w14:paraId="566137A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DE2D58" w14:textId="77777777" w:rsidR="004C315A" w:rsidRDefault="00E114F7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97E5BD6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961CE5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اثبات شخصية غير الأردني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DF7CA5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BD9EB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جواز السفر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7F4F2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0BDE7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خارجي</w:t>
            </w:r>
          </w:p>
        </w:tc>
      </w:tr>
    </w:tbl>
    <w:p w14:paraId="6AA171D0" w14:textId="77777777" w:rsidR="004C315A" w:rsidRDefault="004C315A">
      <w:pPr>
        <w:pStyle w:val="separator1"/>
      </w:pPr>
    </w:p>
    <w:p w14:paraId="4E981878" w14:textId="77777777" w:rsidR="004C315A" w:rsidRDefault="004C315A">
      <w:pPr>
        <w:pStyle w:val="separator1"/>
      </w:pPr>
    </w:p>
    <w:p w14:paraId="3BEFA09D" w14:textId="77777777" w:rsidR="004C315A" w:rsidRDefault="004C315A">
      <w:pPr>
        <w:pStyle w:val="separator1"/>
      </w:pPr>
    </w:p>
    <w:p w14:paraId="72F18BE3" w14:textId="77777777" w:rsidR="004C315A" w:rsidRDefault="004C315A">
      <w:pPr>
        <w:pStyle w:val="separator1"/>
      </w:pPr>
    </w:p>
    <w:p w14:paraId="37907009" w14:textId="77777777" w:rsidR="004C315A" w:rsidRDefault="00E114F7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3B26EAC0" w14:textId="77777777" w:rsidR="004C315A" w:rsidRDefault="004C315A">
      <w:pPr>
        <w:pStyle w:val="separator1"/>
      </w:pPr>
    </w:p>
    <w:p w14:paraId="5F08ADA7" w14:textId="77777777" w:rsidR="004C315A" w:rsidRDefault="004C315A">
      <w:pPr>
        <w:pStyle w:val="separator1"/>
      </w:pPr>
    </w:p>
    <w:p w14:paraId="6AFABAB4" w14:textId="77777777" w:rsidR="004C315A" w:rsidRDefault="004C315A">
      <w:pPr>
        <w:pStyle w:val="separator1"/>
      </w:pPr>
    </w:p>
    <w:p w14:paraId="2FD97FD5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4C315A" w14:paraId="627E458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609CC58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F12E2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83598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D0DF94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20829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3FA3D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4C315A" w14:paraId="0FF1B44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3E29A1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CFDA4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إذن أشغال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F6D3D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2A3328" w14:textId="77777777" w:rsidR="004C315A" w:rsidRDefault="004C315A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93AA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4C108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سنتين في حال عدم اكتمال عدد الطوابق </w:t>
            </w:r>
          </w:p>
          <w:p w14:paraId="3A23F16D" w14:textId="77777777" w:rsidR="004C315A" w:rsidRDefault="00E114F7">
            <w:pPr>
              <w:pStyle w:val="greyBodyText"/>
            </w:pPr>
            <w:r>
              <w:t>5</w:t>
            </w:r>
            <w:r>
              <w:rPr>
                <w:rFonts w:cs="Times New Roman"/>
              </w:rPr>
              <w:t>سنوات في حال إكتمال عدد الطوابق</w:t>
            </w:r>
          </w:p>
        </w:tc>
      </w:tr>
    </w:tbl>
    <w:p w14:paraId="469D9475" w14:textId="77777777" w:rsidR="004C315A" w:rsidRDefault="004C315A">
      <w:pPr>
        <w:pStyle w:val="separator1"/>
      </w:pPr>
    </w:p>
    <w:p w14:paraId="26551ABB" w14:textId="77777777" w:rsidR="004C315A" w:rsidRDefault="004C315A">
      <w:pPr>
        <w:pStyle w:val="separator1"/>
      </w:pPr>
    </w:p>
    <w:p w14:paraId="29EF43B0" w14:textId="77777777" w:rsidR="004C315A" w:rsidRDefault="004C315A">
      <w:pPr>
        <w:pStyle w:val="separator1"/>
      </w:pPr>
    </w:p>
    <w:p w14:paraId="5B0482EA" w14:textId="77777777" w:rsidR="004C315A" w:rsidRDefault="004C315A">
      <w:pPr>
        <w:pStyle w:val="separator1"/>
      </w:pPr>
    </w:p>
    <w:p w14:paraId="571F2BE4" w14:textId="77777777" w:rsidR="004C315A" w:rsidRDefault="00E114F7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61E39E58" w14:textId="77777777" w:rsidR="004C315A" w:rsidRDefault="004C315A">
      <w:pPr>
        <w:pStyle w:val="separator1"/>
      </w:pPr>
    </w:p>
    <w:p w14:paraId="743E91F9" w14:textId="77777777" w:rsidR="004C315A" w:rsidRDefault="004C315A">
      <w:pPr>
        <w:pStyle w:val="separator1"/>
      </w:pPr>
    </w:p>
    <w:p w14:paraId="1F72EEE7" w14:textId="77777777" w:rsidR="004C315A" w:rsidRDefault="004C315A">
      <w:pPr>
        <w:pStyle w:val="separator1"/>
      </w:pPr>
    </w:p>
    <w:p w14:paraId="1743C7B2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1AB653BD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50BED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lastRenderedPageBreak/>
              <w:t>لا يوجد</w:t>
            </w:r>
          </w:p>
        </w:tc>
      </w:tr>
    </w:tbl>
    <w:p w14:paraId="5FB74962" w14:textId="77777777" w:rsidR="004C315A" w:rsidRDefault="004C315A">
      <w:pPr>
        <w:pStyle w:val="separator1"/>
      </w:pPr>
    </w:p>
    <w:p w14:paraId="158718A2" w14:textId="77777777" w:rsidR="004C315A" w:rsidRDefault="004C315A">
      <w:pPr>
        <w:pStyle w:val="separator1"/>
      </w:pPr>
    </w:p>
    <w:p w14:paraId="7AC8C522" w14:textId="77777777" w:rsidR="004C315A" w:rsidRDefault="004C315A">
      <w:pPr>
        <w:pStyle w:val="separator1"/>
      </w:pPr>
    </w:p>
    <w:p w14:paraId="033F91BB" w14:textId="77777777" w:rsidR="004C315A" w:rsidRDefault="004C315A">
      <w:pPr>
        <w:pStyle w:val="separator1"/>
      </w:pPr>
    </w:p>
    <w:p w14:paraId="38C66776" w14:textId="77777777" w:rsidR="004C315A" w:rsidRDefault="00E114F7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2E7BDA02" w14:textId="77777777" w:rsidR="004C315A" w:rsidRDefault="004C315A">
      <w:pPr>
        <w:pStyle w:val="separator1"/>
      </w:pPr>
    </w:p>
    <w:p w14:paraId="60675BC9" w14:textId="77777777" w:rsidR="004C315A" w:rsidRDefault="004C315A">
      <w:pPr>
        <w:pStyle w:val="separator1"/>
      </w:pPr>
    </w:p>
    <w:p w14:paraId="78391EC9" w14:textId="77777777" w:rsidR="004C315A" w:rsidRDefault="004C315A">
      <w:pPr>
        <w:pStyle w:val="separator1"/>
      </w:pPr>
    </w:p>
    <w:p w14:paraId="425EED05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78FA20F1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B7B72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2ECEAC39" w14:textId="77777777" w:rsidR="004C315A" w:rsidRDefault="004C315A">
      <w:pPr>
        <w:pStyle w:val="separator1"/>
      </w:pPr>
    </w:p>
    <w:p w14:paraId="49B1C51F" w14:textId="77777777" w:rsidR="004C315A" w:rsidRDefault="004C315A">
      <w:pPr>
        <w:pStyle w:val="separator1"/>
      </w:pPr>
    </w:p>
    <w:p w14:paraId="43E41BDD" w14:textId="77777777" w:rsidR="004C315A" w:rsidRDefault="004C315A">
      <w:pPr>
        <w:pStyle w:val="separator1"/>
      </w:pPr>
    </w:p>
    <w:p w14:paraId="210DD2D1" w14:textId="77777777" w:rsidR="004C315A" w:rsidRDefault="004C315A">
      <w:pPr>
        <w:pStyle w:val="separator1"/>
      </w:pPr>
    </w:p>
    <w:p w14:paraId="2A5D5420" w14:textId="77777777" w:rsidR="004C315A" w:rsidRDefault="00E114F7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59710BF1" w14:textId="77777777" w:rsidR="004C315A" w:rsidRDefault="004C315A">
      <w:pPr>
        <w:pStyle w:val="separator1"/>
      </w:pPr>
    </w:p>
    <w:p w14:paraId="60E3FEDB" w14:textId="77777777" w:rsidR="004C315A" w:rsidRDefault="004C315A">
      <w:pPr>
        <w:pStyle w:val="separator1"/>
      </w:pPr>
    </w:p>
    <w:p w14:paraId="25B4FD63" w14:textId="77777777" w:rsidR="004C315A" w:rsidRDefault="004C315A">
      <w:pPr>
        <w:pStyle w:val="separator1"/>
      </w:pPr>
    </w:p>
    <w:p w14:paraId="2B699309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3E11C309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3A927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A740803" w14:textId="77777777" w:rsidR="004C315A" w:rsidRDefault="004C315A">
      <w:pPr>
        <w:pStyle w:val="separator1"/>
      </w:pPr>
    </w:p>
    <w:p w14:paraId="60642977" w14:textId="77777777" w:rsidR="004C315A" w:rsidRDefault="004C315A">
      <w:pPr>
        <w:pStyle w:val="separator1"/>
      </w:pPr>
    </w:p>
    <w:p w14:paraId="7D9793EB" w14:textId="77777777" w:rsidR="004C315A" w:rsidRDefault="004C315A">
      <w:pPr>
        <w:pStyle w:val="separator1"/>
      </w:pPr>
    </w:p>
    <w:p w14:paraId="3B128878" w14:textId="77777777" w:rsidR="004C315A" w:rsidRDefault="004C315A">
      <w:pPr>
        <w:pStyle w:val="separator1"/>
      </w:pPr>
    </w:p>
    <w:p w14:paraId="510A4539" w14:textId="77777777" w:rsidR="004C315A" w:rsidRDefault="004C315A">
      <w:pPr>
        <w:pStyle w:val="separator1"/>
        <w:rPr>
          <w:rFonts w:cs="Times New Roman"/>
        </w:rPr>
        <w:sectPr w:rsidR="004C315A">
          <w:headerReference w:type="default" r:id="rId13"/>
          <w:pgSz w:w="11906" w:h="16838"/>
          <w:pgMar w:top="567" w:right="567" w:bottom="567" w:left="567" w:header="283" w:footer="283" w:gutter="0"/>
          <w:cols w:space="720"/>
        </w:sectPr>
      </w:pPr>
    </w:p>
    <w:p w14:paraId="120E8F8D" w14:textId="77777777" w:rsidR="004C315A" w:rsidRDefault="00E114F7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53A5C0A7" w14:textId="77777777" w:rsidR="004C315A" w:rsidRDefault="004C315A">
      <w:pPr>
        <w:pStyle w:val="separator1"/>
      </w:pPr>
    </w:p>
    <w:p w14:paraId="18DCBBDC" w14:textId="77777777" w:rsidR="004C315A" w:rsidRDefault="004C315A">
      <w:pPr>
        <w:pStyle w:val="separator1"/>
      </w:pPr>
    </w:p>
    <w:p w14:paraId="671F9DB1" w14:textId="77777777" w:rsidR="004C315A" w:rsidRDefault="004C315A">
      <w:pPr>
        <w:pStyle w:val="separator1"/>
      </w:pPr>
    </w:p>
    <w:p w14:paraId="42F18709" w14:textId="77777777" w:rsidR="004C315A" w:rsidRDefault="004C315A">
      <w:pPr>
        <w:pStyle w:val="separator1"/>
      </w:pPr>
    </w:p>
    <w:p w14:paraId="46D64826" w14:textId="77777777" w:rsidR="004C315A" w:rsidRDefault="004C315A">
      <w:pPr>
        <w:pStyle w:val="separator1"/>
      </w:pPr>
    </w:p>
    <w:p w14:paraId="259AB884" w14:textId="77777777" w:rsidR="004C315A" w:rsidRDefault="004C315A">
      <w:pPr>
        <w:pStyle w:val="separator1"/>
      </w:pPr>
    </w:p>
    <w:p w14:paraId="3BA56A35" w14:textId="77777777" w:rsidR="004C315A" w:rsidRDefault="00E114F7">
      <w:pPr>
        <w:pStyle w:val="GreanTitle"/>
      </w:pPr>
      <w:r>
        <w:rPr>
          <w:rFonts w:cs="Times New Roman"/>
        </w:rPr>
        <w:t xml:space="preserve">مكانياً </w:t>
      </w:r>
      <w:r>
        <w:t xml:space="preserve">- </w:t>
      </w:r>
      <w:r>
        <w:rPr>
          <w:rFonts w:cs="Times New Roman"/>
        </w:rPr>
        <w:t xml:space="preserve">تجديد إذن أشغال  </w:t>
      </w:r>
    </w:p>
    <w:p w14:paraId="53E84D51" w14:textId="77777777" w:rsidR="004C315A" w:rsidRDefault="004C315A">
      <w:pPr>
        <w:pStyle w:val="separator1"/>
      </w:pPr>
    </w:p>
    <w:p w14:paraId="11EB0301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2A9E6DA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DF0A63" w14:textId="77777777" w:rsidR="004C315A" w:rsidRDefault="00E114F7">
            <w:pPr>
              <w:pStyle w:val="greycelltxt2"/>
            </w:pPr>
            <w:r>
              <w:rPr>
                <w:rFonts w:cs="Times New Roman"/>
              </w:rPr>
              <w:t>تقدم خدمة تجديد إذن أشغال ضمن حدود البلدية المعنية</w:t>
            </w:r>
          </w:p>
        </w:tc>
      </w:tr>
    </w:tbl>
    <w:p w14:paraId="1AE26D7A" w14:textId="77777777" w:rsidR="004C315A" w:rsidRDefault="004C315A">
      <w:pPr>
        <w:pStyle w:val="separator1"/>
      </w:pPr>
    </w:p>
    <w:p w14:paraId="7B8E9CCF" w14:textId="77777777" w:rsidR="004C315A" w:rsidRDefault="004C315A">
      <w:pPr>
        <w:pStyle w:val="separator1"/>
      </w:pPr>
    </w:p>
    <w:p w14:paraId="2922B9F2" w14:textId="77777777" w:rsidR="004C315A" w:rsidRDefault="004C315A">
      <w:pPr>
        <w:pStyle w:val="separator1"/>
      </w:pPr>
    </w:p>
    <w:p w14:paraId="34443F6C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4C315A" w14:paraId="2A53CD0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941E92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9A4B9F" w14:textId="77777777" w:rsidR="004C315A" w:rsidRDefault="00E114F7">
            <w:pPr>
              <w:pStyle w:val="greyBodyText"/>
            </w:pPr>
            <w:r>
              <w:t xml:space="preserve">32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6BEE7810" w14:textId="77777777" w:rsidR="004C315A" w:rsidRDefault="004C315A">
      <w:pPr>
        <w:pStyle w:val="separator1"/>
      </w:pPr>
    </w:p>
    <w:p w14:paraId="3680DFD2" w14:textId="77777777" w:rsidR="004C315A" w:rsidRDefault="004C315A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4C315A" w14:paraId="3338986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17453F" w14:textId="77777777" w:rsidR="004C315A" w:rsidRDefault="00E114F7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CC84013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4F0FF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924424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0EBB6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4C315A" w14:paraId="41045BE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3B07BA" w14:textId="77777777" w:rsidR="004C315A" w:rsidRDefault="00E114F7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A4246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تسليم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15D90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يقوم متلقي الخدمة بمراجعة الديوان وتسليم الوثائق المطلوبة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342914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الوثائق المطلوبة</w:t>
            </w:r>
          </w:p>
          <w:p w14:paraId="6918B2F0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9596BF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4CC51D5D" w14:textId="77777777" w:rsidR="004C315A" w:rsidRDefault="004C315A">
            <w:pPr>
              <w:pStyle w:val="greyBodyText"/>
            </w:pPr>
          </w:p>
        </w:tc>
      </w:tr>
      <w:tr w:rsidR="004C315A" w14:paraId="5E1909F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4705C2" w14:textId="77777777" w:rsidR="004C315A" w:rsidRDefault="00E114F7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B4D6F1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 xml:space="preserve">استلام نموذج الطلب والوثائق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A6B1DF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يقوم كاتب ديوان التنظيم بتعبئة نموذج طلب إستدعاء حيث يتم تثبيت المعلومات عليه وتسليمه لمتلقي الخدمة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027514" w14:textId="77777777" w:rsidR="004C315A" w:rsidRDefault="00E114F7">
            <w:pPr>
              <w:pStyle w:val="greyBodyText"/>
            </w:pPr>
            <w:r>
              <w:t xml:space="preserve">- </w:t>
            </w:r>
          </w:p>
          <w:p w14:paraId="15525B88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8E2D07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توريد الطلب</w:t>
            </w:r>
          </w:p>
          <w:p w14:paraId="506216FF" w14:textId="77777777" w:rsidR="004C315A" w:rsidRDefault="004C315A">
            <w:pPr>
              <w:pStyle w:val="greyBodyText"/>
            </w:pPr>
          </w:p>
        </w:tc>
      </w:tr>
      <w:tr w:rsidR="004C315A" w14:paraId="093C4B5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A0B7C1" w14:textId="77777777" w:rsidR="004C315A" w:rsidRDefault="00E114F7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B62B3A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رخصة البناء الأصلية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A507D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يقوم متلقي الخدمة بمراجعة المستودع لاستخراج رخصة البناء الأصلية</w:t>
            </w:r>
            <w:r>
              <w:br/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29C7A8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نموذج الطلب المعبأ</w:t>
            </w:r>
          </w:p>
          <w:p w14:paraId="3BDD81B6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C60726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استخراج رخصة البناء الأصلية </w:t>
            </w:r>
          </w:p>
          <w:p w14:paraId="370D0317" w14:textId="77777777" w:rsidR="004C315A" w:rsidRDefault="004C315A">
            <w:pPr>
              <w:pStyle w:val="greyBodyText"/>
            </w:pPr>
          </w:p>
        </w:tc>
      </w:tr>
      <w:tr w:rsidR="004C315A" w14:paraId="77B6C30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242FF6" w14:textId="77777777" w:rsidR="004C315A" w:rsidRDefault="00E114F7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50CFE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موعد الكشف الحسي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449B19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موعد الكشف الحسي و الإتفاق على موعد معين على الهاتف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FEE12D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مكالمة هاتفية</w:t>
            </w:r>
          </w:p>
          <w:p w14:paraId="7211660B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84A703" w14:textId="77777777" w:rsidR="004C315A" w:rsidRDefault="00E114F7">
            <w:pPr>
              <w:pStyle w:val="greyBodyText"/>
            </w:pPr>
            <w:r>
              <w:t xml:space="preserve">- </w:t>
            </w:r>
          </w:p>
          <w:p w14:paraId="1C07F10A" w14:textId="77777777" w:rsidR="004C315A" w:rsidRDefault="004C315A">
            <w:pPr>
              <w:pStyle w:val="greyBodyText"/>
            </w:pPr>
          </w:p>
        </w:tc>
      </w:tr>
      <w:tr w:rsidR="004C315A" w14:paraId="4908F84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64DECD" w14:textId="77777777" w:rsidR="004C315A" w:rsidRDefault="00E114F7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C430A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8BF3EE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حضور الكشف الحسي للتأكد من واقع الحال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19A2D8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موعد الكشف الحسي</w:t>
            </w:r>
          </w:p>
          <w:p w14:paraId="2088E07C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18A860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53002E9C" w14:textId="77777777" w:rsidR="004C315A" w:rsidRDefault="004C315A">
            <w:pPr>
              <w:pStyle w:val="greyBodyText"/>
            </w:pPr>
          </w:p>
        </w:tc>
      </w:tr>
      <w:tr w:rsidR="004C315A" w14:paraId="10472CC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2A95CF" w14:textId="77777777" w:rsidR="004C315A" w:rsidRDefault="00E114F7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C21F5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قرار اللجنة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39DB52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قراراللجنة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9FBCE5" w14:textId="77777777" w:rsidR="004C315A" w:rsidRDefault="00E114F7">
            <w:pPr>
              <w:pStyle w:val="greyBodyText"/>
            </w:pPr>
            <w:r>
              <w:t xml:space="preserve">- </w:t>
            </w:r>
          </w:p>
          <w:p w14:paraId="1F1E6A72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E6554D" w14:textId="77777777" w:rsidR="004C315A" w:rsidRDefault="00E114F7">
            <w:pPr>
              <w:pStyle w:val="greyBodyText"/>
            </w:pPr>
            <w:r>
              <w:t xml:space="preserve">- </w:t>
            </w:r>
          </w:p>
          <w:p w14:paraId="5B636C86" w14:textId="77777777" w:rsidR="004C315A" w:rsidRDefault="004C315A">
            <w:pPr>
              <w:pStyle w:val="greyBodyText"/>
            </w:pPr>
          </w:p>
        </w:tc>
      </w:tr>
      <w:tr w:rsidR="004C315A" w14:paraId="7818F83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8D3E1D" w14:textId="77777777" w:rsidR="004C315A" w:rsidRDefault="00E114F7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948904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كتاب مطالبة مالية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595E4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اشعار الدفع المكاني لاستكمال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82C559" w14:textId="77777777" w:rsidR="004C315A" w:rsidRDefault="00E114F7">
            <w:pPr>
              <w:pStyle w:val="greyBodyText"/>
            </w:pPr>
            <w:r>
              <w:t xml:space="preserve">- </w:t>
            </w:r>
          </w:p>
          <w:p w14:paraId="59D9D567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DCA3BE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احتساب الرسوم</w:t>
            </w:r>
          </w:p>
          <w:p w14:paraId="6F8262E6" w14:textId="77777777" w:rsidR="004C315A" w:rsidRDefault="004C315A">
            <w:pPr>
              <w:pStyle w:val="greyBodyText"/>
            </w:pPr>
          </w:p>
        </w:tc>
      </w:tr>
      <w:tr w:rsidR="004C315A" w14:paraId="33B183B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F6DD65" w14:textId="77777777" w:rsidR="004C315A" w:rsidRDefault="00E114F7">
            <w:pPr>
              <w:pStyle w:val="greyBodyText"/>
            </w:pPr>
            <w:r>
              <w:t>8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986B4B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5902F8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 لاستلام المخرج النهائي و 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D3E56C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رقم الدفع  و قيمة الرسوم</w:t>
            </w:r>
          </w:p>
          <w:p w14:paraId="5815277D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98DCA6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095597E9" w14:textId="77777777" w:rsidR="004C315A" w:rsidRDefault="004C315A">
            <w:pPr>
              <w:pStyle w:val="greyBodyText"/>
            </w:pPr>
          </w:p>
        </w:tc>
      </w:tr>
      <w:tr w:rsidR="004C315A" w14:paraId="6512144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15B9B3" w14:textId="77777777" w:rsidR="004C315A" w:rsidRDefault="00E114F7">
            <w:pPr>
              <w:pStyle w:val="greyBodyText"/>
            </w:pPr>
            <w:r>
              <w:t>9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81DBCD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وثيقة إذن الأشغال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D9FDCC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استلام إذن الأشغال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EA4908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وصل مالي</w:t>
            </w:r>
          </w:p>
          <w:p w14:paraId="2000B484" w14:textId="77777777" w:rsidR="004C315A" w:rsidRDefault="004C315A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19E220" w14:textId="77777777" w:rsidR="004C315A" w:rsidRDefault="00E114F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إذن أشغال</w:t>
            </w:r>
          </w:p>
          <w:p w14:paraId="3A04CBFA" w14:textId="77777777" w:rsidR="004C315A" w:rsidRDefault="004C315A">
            <w:pPr>
              <w:pStyle w:val="greyBodyText"/>
            </w:pPr>
          </w:p>
        </w:tc>
      </w:tr>
    </w:tbl>
    <w:p w14:paraId="01A1D00D" w14:textId="77777777" w:rsidR="004C315A" w:rsidRDefault="004C315A">
      <w:pPr>
        <w:pStyle w:val="separator1"/>
      </w:pPr>
    </w:p>
    <w:p w14:paraId="37B742CA" w14:textId="77777777" w:rsidR="004C315A" w:rsidRDefault="004C315A">
      <w:pPr>
        <w:pStyle w:val="separator1"/>
      </w:pPr>
    </w:p>
    <w:p w14:paraId="0C89FE7A" w14:textId="77777777" w:rsidR="004C315A" w:rsidRDefault="004C315A">
      <w:pPr>
        <w:pStyle w:val="separator1"/>
        <w:rPr>
          <w:rFonts w:cs="Times New Roman"/>
        </w:rPr>
        <w:sectPr w:rsidR="004C315A">
          <w:headerReference w:type="default" r:id="rId14"/>
          <w:pgSz w:w="11906" w:h="16838"/>
          <w:pgMar w:top="567" w:right="567" w:bottom="567" w:left="567" w:header="283" w:footer="283" w:gutter="0"/>
          <w:cols w:space="720"/>
        </w:sectPr>
      </w:pPr>
    </w:p>
    <w:p w14:paraId="24F44B04" w14:textId="77777777" w:rsidR="004C315A" w:rsidRDefault="004C315A">
      <w:pPr>
        <w:pStyle w:val="separator1"/>
      </w:pPr>
    </w:p>
    <w:p w14:paraId="4AEE90E0" w14:textId="77777777" w:rsidR="004C315A" w:rsidRDefault="004C315A">
      <w:pPr>
        <w:pStyle w:val="separator1"/>
      </w:pPr>
    </w:p>
    <w:p w14:paraId="3D38B299" w14:textId="77777777" w:rsidR="004C315A" w:rsidRDefault="004C315A">
      <w:pPr>
        <w:pStyle w:val="separator1"/>
      </w:pPr>
    </w:p>
    <w:p w14:paraId="43286D86" w14:textId="77777777" w:rsidR="004C315A" w:rsidRDefault="004C315A">
      <w:pPr>
        <w:pStyle w:val="separator1"/>
      </w:pPr>
    </w:p>
    <w:p w14:paraId="00FE94A3" w14:textId="77777777" w:rsidR="004C315A" w:rsidRDefault="00E114F7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4198D45B" w14:textId="77777777" w:rsidR="004C315A" w:rsidRDefault="004C315A">
      <w:pPr>
        <w:pStyle w:val="separator1"/>
      </w:pPr>
    </w:p>
    <w:p w14:paraId="1F17882B" w14:textId="77777777" w:rsidR="004C315A" w:rsidRDefault="004C315A">
      <w:pPr>
        <w:pStyle w:val="separator1"/>
      </w:pPr>
    </w:p>
    <w:p w14:paraId="64CFA825" w14:textId="77777777" w:rsidR="004C315A" w:rsidRDefault="004C315A">
      <w:pPr>
        <w:pStyle w:val="separator1"/>
      </w:pPr>
    </w:p>
    <w:p w14:paraId="0D727B12" w14:textId="77777777" w:rsidR="004C315A" w:rsidRDefault="004C315A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4C315A" w14:paraId="12AE9E4A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E81D07" w14:textId="77777777" w:rsidR="004C315A" w:rsidRDefault="00E114F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FFB4364" w14:textId="77777777" w:rsidR="004C315A" w:rsidRDefault="004C315A">
      <w:pPr>
        <w:pStyle w:val="separator1"/>
      </w:pPr>
    </w:p>
    <w:p w14:paraId="75552A3E" w14:textId="77777777" w:rsidR="004C315A" w:rsidRDefault="004C315A">
      <w:pPr>
        <w:pStyle w:val="separator1"/>
      </w:pPr>
    </w:p>
    <w:p w14:paraId="5F428156" w14:textId="77777777" w:rsidR="004C315A" w:rsidRDefault="004C315A">
      <w:pPr>
        <w:pStyle w:val="separator1"/>
      </w:pPr>
    </w:p>
    <w:p w14:paraId="1568A0FA" w14:textId="77777777" w:rsidR="004C315A" w:rsidRDefault="004C315A">
      <w:pPr>
        <w:pStyle w:val="separator1"/>
      </w:pPr>
    </w:p>
    <w:p w14:paraId="69F45D67" w14:textId="77777777" w:rsidR="004C315A" w:rsidRDefault="004C315A">
      <w:pPr>
        <w:pStyle w:val="separator1"/>
      </w:pPr>
    </w:p>
    <w:sectPr w:rsidR="004C315A">
      <w:headerReference w:type="default" r:id="rId15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jarrar" w:date="2022-12-19T15:10:00Z" w:initials="SSj">
    <w:p w14:paraId="146011D7" w14:textId="77777777" w:rsidR="00E61517" w:rsidRPr="00E61517" w:rsidRDefault="00E61517">
      <w:pPr>
        <w:pStyle w:val="CommentText"/>
        <w:rPr>
          <w:rFonts w:hint="cs"/>
          <w:rtl/>
          <w:lang w:val="en-US"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ar-JO"/>
        </w:rPr>
        <w:t>رئيس القسم</w:t>
      </w:r>
    </w:p>
  </w:comment>
  <w:comment w:id="3" w:author="suha jarrar" w:date="2022-12-19T15:10:00Z" w:initials="SSj">
    <w:p w14:paraId="44993282" w14:textId="77777777" w:rsidR="00E61517" w:rsidRDefault="00E6151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6011D7" w15:done="0"/>
  <w15:commentEx w15:paraId="449932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148D" w14:textId="77777777" w:rsidR="009A3FC0" w:rsidRDefault="009A3FC0">
      <w:pPr>
        <w:rPr>
          <w:rtl/>
          <w:lang w:bidi="ar-JO"/>
        </w:rPr>
      </w:pPr>
      <w:r>
        <w:separator/>
      </w:r>
    </w:p>
  </w:endnote>
  <w:endnote w:type="continuationSeparator" w:id="0">
    <w:p w14:paraId="418622A6" w14:textId="77777777" w:rsidR="009A3FC0" w:rsidRDefault="009A3FC0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0EE13" w14:textId="77777777" w:rsidR="009A3FC0" w:rsidRDefault="009A3FC0">
      <w:pPr>
        <w:rPr>
          <w:rtl/>
          <w:lang w:bidi="ar-JO"/>
        </w:rPr>
      </w:pPr>
      <w:r>
        <w:separator/>
      </w:r>
    </w:p>
  </w:footnote>
  <w:footnote w:type="continuationSeparator" w:id="0">
    <w:p w14:paraId="343DEBA4" w14:textId="77777777" w:rsidR="009A3FC0" w:rsidRDefault="009A3FC0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4C315A" w14:paraId="6581BF58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1085DFC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76B692F" wp14:editId="3EAEE31A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4C315A" w14:paraId="0A71EA68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0A47D1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>تجديد إذن اشغال للابنية</w:t>
                </w:r>
              </w:p>
            </w:tc>
          </w:tr>
          <w:tr w:rsidR="004C315A" w14:paraId="2EE52F4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3A4437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57C0CF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68C7BFA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7CD0D4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D6438E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E787E6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55732C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30390C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0967F0" w14:textId="77777777" w:rsidR="004C315A" w:rsidRDefault="004C315A">
                <w:pPr>
                  <w:pStyle w:val="separator"/>
                </w:pPr>
              </w:p>
            </w:tc>
          </w:tr>
          <w:tr w:rsidR="004C315A" w14:paraId="4D20D59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540034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9887F6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A49D44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A321CAE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833D78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D9DA8C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A1D7F2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E6236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E8DAA5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18B693" w14:textId="77777777" w:rsidR="004C315A" w:rsidRDefault="004C315A">
                <w:pPr>
                  <w:pStyle w:val="separator"/>
                </w:pPr>
              </w:p>
            </w:tc>
          </w:tr>
        </w:tbl>
        <w:p w14:paraId="7FAE8719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5065C106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D967726" w14:textId="77777777" w:rsidR="004C315A" w:rsidRDefault="004C315A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4C315A" w14:paraId="7F726111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8DF4FA0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64B2AAB" wp14:editId="1CB0D43D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4C315A" w14:paraId="6458C5B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FE859D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تجديد </w:t>
                </w:r>
                <w:r>
                  <w:rPr>
                    <w:rFonts w:cs="Times New Roman"/>
                  </w:rPr>
                  <w:t>إذن اشغال للابنية</w:t>
                </w:r>
              </w:p>
            </w:tc>
          </w:tr>
          <w:tr w:rsidR="004C315A" w14:paraId="07030258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CA66DC7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CE32C6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7EBAB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CD975B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346397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DD500D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54E56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F182BA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30D908" w14:textId="77777777" w:rsidR="004C315A" w:rsidRDefault="004C315A">
                <w:pPr>
                  <w:pStyle w:val="separator"/>
                </w:pPr>
              </w:p>
            </w:tc>
          </w:tr>
          <w:tr w:rsidR="004C315A" w14:paraId="0959E4C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7D95CE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1E8BD48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B22488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5306A26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64FE22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763F62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6A7523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C1C6DB9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AA19EA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B0F953" w14:textId="77777777" w:rsidR="004C315A" w:rsidRDefault="004C315A">
                <w:pPr>
                  <w:pStyle w:val="separator"/>
                </w:pPr>
              </w:p>
            </w:tc>
          </w:tr>
        </w:tbl>
        <w:p w14:paraId="58A9A6D7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1D25C052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6202B6A5" w14:textId="77777777" w:rsidR="004C315A" w:rsidRDefault="004C315A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4C315A" w14:paraId="7C03893B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A4209B2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6CAF423" wp14:editId="7304C398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4C315A" w14:paraId="79852090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27ABBD8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تجديد </w:t>
                </w:r>
                <w:r>
                  <w:rPr>
                    <w:rFonts w:cs="Times New Roman"/>
                  </w:rPr>
                  <w:t>إذن اشغال للابنية</w:t>
                </w:r>
              </w:p>
            </w:tc>
          </w:tr>
          <w:tr w:rsidR="004C315A" w14:paraId="40E62C8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3F1F04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9582BE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C585E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DAE8EFE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B04FDB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F47D7F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7F2B35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A96153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079B85" w14:textId="77777777" w:rsidR="004C315A" w:rsidRDefault="004C315A">
                <w:pPr>
                  <w:pStyle w:val="separator"/>
                </w:pPr>
              </w:p>
            </w:tc>
          </w:tr>
          <w:tr w:rsidR="004C315A" w14:paraId="45A3B894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466658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D1261E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B0392B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98E1298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6C2151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4700EF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FBA8DE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8A1088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A920F9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62DC22" w14:textId="77777777" w:rsidR="004C315A" w:rsidRDefault="004C315A">
                <w:pPr>
                  <w:pStyle w:val="separator"/>
                </w:pPr>
              </w:p>
            </w:tc>
          </w:tr>
        </w:tbl>
        <w:p w14:paraId="34ECD065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60BC189D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EB494C5" w14:textId="77777777" w:rsidR="004C315A" w:rsidRDefault="004C315A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4C315A" w14:paraId="6EB45294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AAC9147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8D0991B" wp14:editId="158E5017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4C315A" w14:paraId="72B2E977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4E0F6E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تجديد </w:t>
                </w:r>
                <w:r>
                  <w:rPr>
                    <w:rFonts w:cs="Times New Roman"/>
                  </w:rPr>
                  <w:t>إذن اشغال للابنية</w:t>
                </w:r>
              </w:p>
            </w:tc>
          </w:tr>
          <w:tr w:rsidR="004C315A" w14:paraId="0C272CD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B379C2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52E750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80A7C0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B059BA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6EFA7B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8C0637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D75B65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DA35CB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4E6936" w14:textId="77777777" w:rsidR="004C315A" w:rsidRDefault="004C315A">
                <w:pPr>
                  <w:pStyle w:val="separator"/>
                </w:pPr>
              </w:p>
            </w:tc>
          </w:tr>
          <w:tr w:rsidR="004C315A" w14:paraId="5EB0C26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5F0D182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A23D0C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0CC082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0542428D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FFD07F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EE7798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6EEBCA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58A1F7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4A44B1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3A0A7A" w14:textId="77777777" w:rsidR="004C315A" w:rsidRDefault="004C315A">
                <w:pPr>
                  <w:pStyle w:val="separator"/>
                </w:pPr>
              </w:p>
            </w:tc>
          </w:tr>
        </w:tbl>
        <w:p w14:paraId="3E200D8B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66BD99C2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16D0E3BD" w14:textId="77777777" w:rsidR="004C315A" w:rsidRDefault="004C315A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4C315A" w14:paraId="47B49928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F2DA696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FA34D70" wp14:editId="06DE7551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4C315A" w14:paraId="2041EC61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55CB2BE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تجديد </w:t>
                </w:r>
                <w:r>
                  <w:rPr>
                    <w:rFonts w:cs="Times New Roman"/>
                  </w:rPr>
                  <w:t>إذن اشغال للابنية</w:t>
                </w:r>
              </w:p>
            </w:tc>
          </w:tr>
          <w:tr w:rsidR="004C315A" w14:paraId="77D02E7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161869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B33F73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95E74E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D794F3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79DA42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B707B8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AFED7F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36D7D6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02F725" w14:textId="77777777" w:rsidR="004C315A" w:rsidRDefault="004C315A">
                <w:pPr>
                  <w:pStyle w:val="separator"/>
                </w:pPr>
              </w:p>
            </w:tc>
          </w:tr>
          <w:tr w:rsidR="004C315A" w14:paraId="3D5C4AD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928364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C73AD0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283333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E410C42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802CEC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4837C5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9058D5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ACBC2B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BBA0D4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15AB60" w14:textId="77777777" w:rsidR="004C315A" w:rsidRDefault="004C315A">
                <w:pPr>
                  <w:pStyle w:val="separator"/>
                </w:pPr>
              </w:p>
            </w:tc>
          </w:tr>
        </w:tbl>
        <w:p w14:paraId="18B08A41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08A4861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664808D" w14:textId="77777777" w:rsidR="004C315A" w:rsidRDefault="004C315A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4C315A" w14:paraId="7DA16124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1388A1C" w14:textId="77777777" w:rsidR="004C315A" w:rsidRDefault="004C1B9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F475DAC" wp14:editId="0FE160A3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4C315A" w14:paraId="1B148269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17047F" w14:textId="77777777" w:rsidR="004C315A" w:rsidRDefault="00E114F7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تجديد </w:t>
                </w:r>
                <w:r>
                  <w:rPr>
                    <w:rFonts w:cs="Times New Roman"/>
                  </w:rPr>
                  <w:t>إذن اشغال للابنية</w:t>
                </w:r>
              </w:p>
            </w:tc>
          </w:tr>
          <w:tr w:rsidR="004C315A" w14:paraId="721E31C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DBC856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A1956A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EDB4E3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4136D6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E1AFCB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21E8EB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9F1680C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3164AF" w14:textId="77777777" w:rsidR="004C315A" w:rsidRDefault="00E114F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F05C9F" w14:textId="77777777" w:rsidR="004C315A" w:rsidRDefault="004C315A">
                <w:pPr>
                  <w:pStyle w:val="separator"/>
                </w:pPr>
              </w:p>
            </w:tc>
          </w:tr>
          <w:tr w:rsidR="004C315A" w14:paraId="1A1DCC9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697100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20B349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8AF0C0" w14:textId="77777777" w:rsidR="004C315A" w:rsidRDefault="004C315A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942F1E8" w14:textId="77777777" w:rsidR="004C315A" w:rsidRDefault="004C315A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472A60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31573A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EC284E" w14:textId="77777777" w:rsidR="004C315A" w:rsidRDefault="004C315A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D3292D" w14:textId="77777777" w:rsidR="004C315A" w:rsidRDefault="004C315A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DF9252" w14:textId="77777777" w:rsidR="004C315A" w:rsidRDefault="00E114F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FD07B7" w14:textId="77777777" w:rsidR="004C315A" w:rsidRDefault="004C315A">
                <w:pPr>
                  <w:pStyle w:val="separator"/>
                </w:pPr>
              </w:p>
            </w:tc>
          </w:tr>
        </w:tbl>
        <w:p w14:paraId="043EF09D" w14:textId="77777777" w:rsidR="004C315A" w:rsidRDefault="004C315A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4C315A" w14:paraId="538F307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318A56E" w14:textId="77777777" w:rsidR="004C315A" w:rsidRDefault="004C315A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V7rvjvwU85bn4d5sVc6ItaNYe/+HhH+qlZQT9e2TSlIcQu2HJ1AkaF1q07xdheq18aFhvtUHyN0Eg/2IDUgqWg==" w:salt="VdDKtdGm/F+puQsFI0aiO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C1B9E"/>
    <w:rsid w:val="004C315A"/>
    <w:rsid w:val="009A3FC0"/>
    <w:rsid w:val="00A77B3E"/>
    <w:rsid w:val="00CA2A55"/>
    <w:rsid w:val="00E114F7"/>
    <w:rsid w:val="00E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78AB9"/>
  <w15:docId w15:val="{AE9F9FAB-B17E-4090-B6B1-234780A8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615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1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15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151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61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953</Words>
  <Characters>5436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2022-12-19T12:10:00Z</dcterms:created>
  <dcterms:modified xsi:type="dcterms:W3CDTF">2022-12-19T12:10:00Z</dcterms:modified>
</cp:coreProperties>
</file>